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393E1" w14:textId="5C7A5F09" w:rsidR="009C23FA" w:rsidRPr="009C23FA" w:rsidRDefault="009C23FA" w:rsidP="009C23F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바탕" w:hAnsi="Arial" w:cs="Arial"/>
          <w:b/>
          <w:bCs/>
          <w:sz w:val="22"/>
          <w:lang w:eastAsia="en-US"/>
        </w:rPr>
      </w:pPr>
      <w:bookmarkStart w:id="0" w:name="_Hlk145670493"/>
      <w:bookmarkStart w:id="1" w:name="_Hlk117841894"/>
      <w:bookmarkStart w:id="2" w:name="_Hlk151041609"/>
      <w:r w:rsidRPr="009C23FA">
        <w:rPr>
          <w:rFonts w:ascii="Arial" w:eastAsia="바탕" w:hAnsi="Arial" w:cs="Arial"/>
          <w:b/>
          <w:bCs/>
          <w:sz w:val="22"/>
          <w:lang w:eastAsia="en-US"/>
        </w:rPr>
        <w:t>3GPP TSG RAN WG1 #120</w:t>
      </w:r>
      <w:r w:rsidR="00F83E0D">
        <w:rPr>
          <w:rFonts w:ascii="Arial" w:eastAsia="바탕" w:hAnsi="Arial" w:cs="Arial"/>
          <w:b/>
          <w:bCs/>
          <w:sz w:val="22"/>
          <w:lang w:eastAsia="en-US"/>
        </w:rPr>
        <w:t>bis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="00131DBB">
        <w:rPr>
          <w:rFonts w:ascii="Arial" w:eastAsia="바탕" w:hAnsi="Arial" w:cs="Arial"/>
          <w:b/>
          <w:bCs/>
          <w:sz w:val="22"/>
          <w:lang w:eastAsia="en-US"/>
        </w:rPr>
        <w:t xml:space="preserve">   </w:t>
      </w:r>
      <w:r w:rsidR="00436859">
        <w:rPr>
          <w:rFonts w:ascii="Arial" w:eastAsia="바탕" w:hAnsi="Arial" w:cs="Arial"/>
          <w:b/>
          <w:bCs/>
          <w:sz w:val="22"/>
          <w:lang w:eastAsia="en-US"/>
        </w:rPr>
        <w:t xml:space="preserve"> 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>R1-250</w:t>
      </w:r>
      <w:r w:rsidR="00436859">
        <w:rPr>
          <w:rFonts w:ascii="Arial" w:eastAsia="바탕" w:hAnsi="Arial" w:cs="Arial"/>
          <w:b/>
          <w:bCs/>
          <w:sz w:val="22"/>
          <w:lang w:eastAsia="ko-KR"/>
        </w:rPr>
        <w:t>2350</w:t>
      </w:r>
    </w:p>
    <w:p w14:paraId="7EBCE671" w14:textId="7DF3E89D" w:rsidR="009C23FA" w:rsidRPr="009C23FA" w:rsidRDefault="00F83E0D" w:rsidP="009C23F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Wuhan</w:t>
      </w:r>
      <w:r w:rsidR="009C23FA" w:rsidRPr="009C23FA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China</w:t>
      </w:r>
      <w:r w:rsidR="009C23FA" w:rsidRPr="009C23FA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 w:rsidRPr="00F83E0D">
        <w:rPr>
          <w:rFonts w:ascii="Arial" w:eastAsia="MS Mincho" w:hAnsi="Arial" w:cs="Arial"/>
          <w:b/>
          <w:bCs/>
          <w:sz w:val="22"/>
          <w:lang w:eastAsia="ja-JP"/>
        </w:rPr>
        <w:t>April</w:t>
      </w:r>
      <w:r w:rsidR="009C23FA" w:rsidRPr="009C23FA">
        <w:rPr>
          <w:rFonts w:ascii="맑은 고딕" w:eastAsia="맑은 고딕" w:hAnsi="맑은 고딕" w:cs="맑은 고딕"/>
          <w:b/>
          <w:bCs/>
          <w:sz w:val="22"/>
          <w:lang w:eastAsia="ko-KR"/>
        </w:rPr>
        <w:t xml:space="preserve"> </w:t>
      </w:r>
      <w:r w:rsidR="009C23FA" w:rsidRPr="009C23FA">
        <w:rPr>
          <w:rFonts w:ascii="Arial" w:eastAsia="MS Mincho" w:hAnsi="Arial" w:cs="Arial"/>
          <w:b/>
          <w:bCs/>
          <w:sz w:val="22"/>
          <w:lang w:eastAsia="ja-JP"/>
        </w:rPr>
        <w:t>7</w:t>
      </w:r>
      <w:r w:rsidR="009C23FA" w:rsidRPr="009C23FA">
        <w:rPr>
          <w:rFonts w:ascii="맑은 고딕" w:eastAsia="맑은 고딕" w:hAnsi="맑은 고딕" w:cs="맑은 고딕" w:hint="eastAsia"/>
          <w:b/>
          <w:bCs/>
          <w:sz w:val="22"/>
          <w:vertAlign w:val="superscript"/>
          <w:lang w:eastAsia="ko-KR"/>
        </w:rPr>
        <w:t>th</w:t>
      </w:r>
      <w:r w:rsidR="009C23FA" w:rsidRPr="009C23FA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9C23FA" w:rsidRPr="009C23FA">
        <w:rPr>
          <w:rFonts w:ascii="Arial" w:eastAsia="바탕" w:hAnsi="Arial" w:cs="Arial"/>
          <w:b/>
          <w:bCs/>
          <w:sz w:val="22"/>
          <w:lang w:eastAsia="en-US"/>
        </w:rPr>
        <w:t xml:space="preserve">– </w:t>
      </w:r>
      <w:r>
        <w:rPr>
          <w:rFonts w:ascii="Arial" w:eastAsia="바탕" w:hAnsi="Arial" w:cs="Arial"/>
          <w:b/>
          <w:bCs/>
          <w:sz w:val="22"/>
          <w:lang w:eastAsia="en-US"/>
        </w:rPr>
        <w:t>1</w:t>
      </w:r>
      <w:r w:rsidR="009C23FA" w:rsidRPr="009C23FA">
        <w:rPr>
          <w:rFonts w:ascii="Arial" w:eastAsia="바탕" w:hAnsi="Arial" w:cs="Arial"/>
          <w:b/>
          <w:bCs/>
          <w:sz w:val="22"/>
          <w:lang w:eastAsia="en-US"/>
        </w:rPr>
        <w:t>1</w:t>
      </w:r>
      <w:r w:rsidR="00436859">
        <w:rPr>
          <w:rFonts w:ascii="Arial" w:eastAsia="바탕" w:hAnsi="Arial" w:cs="Arial"/>
          <w:b/>
          <w:bCs/>
          <w:sz w:val="22"/>
          <w:vertAlign w:val="superscript"/>
          <w:lang w:eastAsia="en-US"/>
        </w:rPr>
        <w:t>th</w:t>
      </w:r>
      <w:r w:rsidR="009C23FA" w:rsidRPr="009C23FA">
        <w:rPr>
          <w:rFonts w:ascii="Arial" w:eastAsia="MS Mincho" w:hAnsi="Arial" w:cs="Arial"/>
          <w:b/>
          <w:bCs/>
          <w:sz w:val="22"/>
          <w:lang w:eastAsia="ja-JP"/>
        </w:rPr>
        <w:t>, 2025</w:t>
      </w:r>
    </w:p>
    <w:bookmarkEnd w:id="0"/>
    <w:bookmarkEnd w:id="1"/>
    <w:p w14:paraId="2FE176BC" w14:textId="77777777" w:rsidR="009C23FA" w:rsidRDefault="009C23FA" w:rsidP="009C23FA">
      <w:pPr>
        <w:rPr>
          <w:rFonts w:ascii="Arial" w:eastAsia="Yu Mincho" w:hAnsi="Arial" w:cs="Arial"/>
          <w:bCs/>
          <w:sz w:val="22"/>
          <w:szCs w:val="22"/>
        </w:rPr>
      </w:pPr>
    </w:p>
    <w:p w14:paraId="7794E389" w14:textId="77777777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Hlk40295327"/>
      <w:bookmarkStart w:id="4" w:name="Title"/>
      <w:bookmarkStart w:id="5" w:name="DocumentFor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9C23FA">
        <w:rPr>
          <w:rFonts w:ascii="Arial" w:hAnsi="Arial" w:cs="Arial" w:hint="eastAsia"/>
          <w:b/>
          <w:sz w:val="22"/>
          <w:szCs w:val="22"/>
        </w:rPr>
        <w:t>D</w:t>
      </w:r>
      <w:r w:rsidRPr="009C23FA">
        <w:rPr>
          <w:rFonts w:ascii="Arial" w:hAnsi="Arial" w:cs="Arial"/>
          <w:b/>
          <w:sz w:val="22"/>
          <w:szCs w:val="22"/>
        </w:rPr>
        <w:t xml:space="preserve">raft reply LS on </w:t>
      </w:r>
      <w:bookmarkStart w:id="6" w:name="_Hlk189574090"/>
      <w:r w:rsidRPr="009C23FA">
        <w:rPr>
          <w:rFonts w:ascii="Arial" w:hAnsi="Arial" w:cs="Arial"/>
          <w:b/>
          <w:sz w:val="22"/>
          <w:szCs w:val="22"/>
        </w:rPr>
        <w:t>differentiation of sDCI mTRP, mDCI mTRP and sTRP</w:t>
      </w:r>
      <w:bookmarkEnd w:id="6"/>
    </w:p>
    <w:p w14:paraId="25E9E56C" w14:textId="2120EB5C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>
        <w:rPr>
          <w:rFonts w:ascii="Arial" w:hAnsi="Arial" w:cs="Arial"/>
          <w:b/>
          <w:sz w:val="22"/>
          <w:szCs w:val="22"/>
        </w:rPr>
        <w:t>Response to:</w:t>
      </w:r>
      <w:r w:rsidRPr="009C23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</w:t>
      </w:r>
      <w:r w:rsidR="00E175BE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-2411244</w:t>
      </w:r>
    </w:p>
    <w:p w14:paraId="19133462" w14:textId="77777777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 w:rsidRPr="009C23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9"/>
    <w:bookmarkEnd w:id="10"/>
    <w:bookmarkEnd w:id="11"/>
    <w:p w14:paraId="10CD4668" w14:textId="77777777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9C23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NR_MIMO_evo_DL_UL-Core</w:t>
      </w:r>
    </w:p>
    <w:p w14:paraId="349536C1" w14:textId="77777777" w:rsidR="00E153FB" w:rsidRDefault="00E15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62580A" w14:textId="0E109012" w:rsidR="00E153FB" w:rsidRPr="000A150E" w:rsidRDefault="00EE56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A150E" w:rsidRPr="000A150E">
        <w:rPr>
          <w:rFonts w:ascii="Arial" w:eastAsia="DengXian" w:hAnsi="Arial" w:cs="Arial" w:hint="eastAsia"/>
          <w:b/>
          <w:sz w:val="22"/>
          <w:szCs w:val="22"/>
        </w:rPr>
        <w:t>RAN</w:t>
      </w:r>
      <w:r w:rsidR="0040616B">
        <w:rPr>
          <w:rFonts w:ascii="Arial" w:eastAsia="DengXian" w:hAnsi="Arial" w:cs="Arial"/>
          <w:b/>
          <w:sz w:val="22"/>
          <w:szCs w:val="22"/>
        </w:rPr>
        <w:t>1</w:t>
      </w:r>
    </w:p>
    <w:p w14:paraId="66D84DE0" w14:textId="6D121505" w:rsidR="00E153FB" w:rsidRDefault="00EE5660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 w:rsidRPr="000A150E">
        <w:rPr>
          <w:rFonts w:ascii="Arial" w:hAnsi="Arial" w:cs="Arial"/>
          <w:b/>
          <w:sz w:val="22"/>
          <w:szCs w:val="22"/>
        </w:rPr>
        <w:t>To:</w:t>
      </w:r>
      <w:r w:rsidRPr="000A150E">
        <w:rPr>
          <w:rFonts w:ascii="Arial" w:hAnsi="Arial" w:cs="Arial"/>
          <w:b/>
          <w:bCs/>
          <w:sz w:val="22"/>
          <w:szCs w:val="22"/>
        </w:rPr>
        <w:tab/>
      </w:r>
      <w:r w:rsidRPr="000A150E">
        <w:rPr>
          <w:rFonts w:ascii="Arial" w:eastAsia="DengXian" w:hAnsi="Arial" w:cs="Arial"/>
          <w:b/>
          <w:bCs/>
          <w:sz w:val="22"/>
          <w:szCs w:val="22"/>
        </w:rPr>
        <w:t>RAN</w:t>
      </w:r>
      <w:r w:rsidR="0040616B">
        <w:rPr>
          <w:rFonts w:ascii="Arial" w:eastAsia="DengXian" w:hAnsi="Arial" w:cs="Arial"/>
          <w:b/>
          <w:bCs/>
          <w:sz w:val="22"/>
          <w:szCs w:val="22"/>
        </w:rPr>
        <w:t>2</w:t>
      </w:r>
    </w:p>
    <w:p w14:paraId="133066D7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42E5FF20" w14:textId="77777777" w:rsidR="00E153FB" w:rsidRDefault="00E153FB">
      <w:pPr>
        <w:spacing w:after="60"/>
        <w:ind w:left="1985" w:hanging="1985"/>
        <w:rPr>
          <w:rFonts w:ascii="Arial" w:hAnsi="Arial" w:cs="Arial"/>
          <w:bCs/>
        </w:rPr>
      </w:pPr>
    </w:p>
    <w:p w14:paraId="0C79513C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252E1FC6" w14:textId="6CB22040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</w:p>
    <w:p w14:paraId="7585B283" w14:textId="25FE9FEF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E-mail Address:</w:t>
      </w:r>
      <w:r>
        <w:rPr>
          <w:bCs/>
          <w:lang w:val="de-DE"/>
        </w:rPr>
        <w:tab/>
      </w:r>
    </w:p>
    <w:p w14:paraId="251E45A6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de-DE"/>
        </w:rPr>
      </w:pPr>
    </w:p>
    <w:p w14:paraId="1562C71A" w14:textId="77777777" w:rsidR="00E153FB" w:rsidRDefault="00EE5660">
      <w:pPr>
        <w:spacing w:after="60"/>
        <w:ind w:left="1985" w:hanging="1985"/>
        <w:rPr>
          <w:rStyle w:val="af"/>
          <w:rFonts w:ascii="Arial" w:eastAsia="DengXi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7CE31A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172107D5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6936305F" w14:textId="77777777" w:rsidR="00E153FB" w:rsidRDefault="00EE5660">
      <w:pPr>
        <w:pStyle w:val="1"/>
      </w:pPr>
      <w:r>
        <w:t>1</w:t>
      </w:r>
      <w:r>
        <w:tab/>
        <w:t xml:space="preserve">Overall </w:t>
      </w:r>
      <w:r>
        <w:rPr>
          <w:rFonts w:eastAsia="DengXian"/>
        </w:rPr>
        <w:t>description</w:t>
      </w:r>
    </w:p>
    <w:p w14:paraId="5EEA9CFA" w14:textId="77777777" w:rsidR="00E153FB" w:rsidRDefault="00EE5660">
      <w:pPr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 xml:space="preserve">In RAN2#124 meeting (RAN1#115 meeting), RAN2 received the reply LS on </w:t>
      </w:r>
      <w:r>
        <w:rPr>
          <w:rFonts w:ascii="Arial" w:eastAsia="맑은 고딕" w:hAnsi="Arial" w:cs="Arial" w:hint="eastAsia"/>
          <w:lang w:eastAsia="ko-KR"/>
        </w:rPr>
        <w:t>MIMOevo</w:t>
      </w:r>
      <w:r>
        <w:rPr>
          <w:rFonts w:ascii="Arial" w:eastAsia="DengXian" w:hAnsi="Arial" w:cs="Arial" w:hint="eastAsia"/>
        </w:rPr>
        <w:t xml:space="preserve"> from RAN1 (</w:t>
      </w:r>
      <w:r>
        <w:rPr>
          <w:rFonts w:ascii="Arial" w:eastAsia="DengXian" w:hAnsi="Arial" w:cs="Arial"/>
        </w:rPr>
        <w:t>R1-2312371</w:t>
      </w:r>
      <w:r>
        <w:rPr>
          <w:rFonts w:ascii="Arial" w:eastAsia="DengXian" w:hAnsi="Arial" w:cs="Arial" w:hint="eastAsia"/>
        </w:rPr>
        <w:t xml:space="preserve">). In the reply LS, for the issue about </w:t>
      </w:r>
      <w:r>
        <w:rPr>
          <w:rFonts w:ascii="Arial" w:eastAsia="DengXian" w:hAnsi="Arial" w:cs="Arial"/>
        </w:rPr>
        <w:t>simultaneous unified TCI state</w:t>
      </w:r>
      <w:r>
        <w:rPr>
          <w:rFonts w:ascii="Arial" w:eastAsia="DengXian" w:hAnsi="Arial" w:cs="Arial" w:hint="eastAsia"/>
        </w:rPr>
        <w:t>(s)</w:t>
      </w:r>
      <w:r>
        <w:rPr>
          <w:rFonts w:ascii="Arial" w:eastAsia="DengXian" w:hAnsi="Arial" w:cs="Arial"/>
        </w:rPr>
        <w:t xml:space="preserve"> update</w:t>
      </w:r>
      <w:r>
        <w:rPr>
          <w:rFonts w:ascii="Arial" w:eastAsia="DengXian" w:hAnsi="Arial" w:cs="Arial" w:hint="eastAsia"/>
          <w:lang w:val="en-US"/>
        </w:rPr>
        <w:t xml:space="preserve"> for a list of cells</w:t>
      </w:r>
      <w:r>
        <w:rPr>
          <w:rFonts w:ascii="Arial" w:eastAsia="DengXian" w:hAnsi="Arial" w:cs="Arial"/>
        </w:rPr>
        <w:t>, RAN1 g</w:t>
      </w:r>
      <w:r>
        <w:rPr>
          <w:rFonts w:ascii="Arial" w:eastAsia="DengXian" w:hAnsi="Arial" w:cs="Arial" w:hint="eastAsia"/>
        </w:rPr>
        <w:t>a</w:t>
      </w:r>
      <w:r>
        <w:rPr>
          <w:rFonts w:ascii="Arial" w:eastAsia="DengXian" w:hAnsi="Arial" w:cs="Arial"/>
        </w:rPr>
        <w:t>ve the answer as following.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153FB" w14:paraId="0AF35C13" w14:textId="77777777">
        <w:tc>
          <w:tcPr>
            <w:tcW w:w="10081" w:type="dxa"/>
          </w:tcPr>
          <w:p w14:paraId="6995154F" w14:textId="77777777" w:rsidR="00E153FB" w:rsidRPr="00AB5776" w:rsidRDefault="00EE5660">
            <w:pPr>
              <w:pStyle w:val="af3"/>
              <w:spacing w:after="120"/>
              <w:ind w:left="0"/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</w:pPr>
            <w:r w:rsidRPr="00AB5776">
              <w:rPr>
                <w:rFonts w:ascii="Arial" w:eastAsia="DengXian" w:hAnsi="Arial" w:cs="Arial"/>
                <w:bCs/>
                <w:sz w:val="20"/>
                <w:szCs w:val="20"/>
                <w:u w:val="single"/>
                <w:lang w:val="en-US" w:eastAsia="zh-CN"/>
              </w:rPr>
              <w:t>Question 2b:</w:t>
            </w:r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</w:p>
          <w:p w14:paraId="175F6685" w14:textId="77777777" w:rsidR="00E153FB" w:rsidRPr="00AB5776" w:rsidRDefault="00EE5660">
            <w:pPr>
              <w:pStyle w:val="af3"/>
              <w:spacing w:after="120"/>
              <w:ind w:left="0"/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</w:pPr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>Is there any restrictions in configuring the serving cells of one list for sDCI mTRP, mDCI mTRP or sTRP operation?</w:t>
            </w:r>
          </w:p>
          <w:p w14:paraId="41ECC898" w14:textId="77777777" w:rsidR="00E153FB" w:rsidRPr="00AB5776" w:rsidRDefault="00EE5660">
            <w:pPr>
              <w:pStyle w:val="af3"/>
              <w:spacing w:after="120"/>
              <w:ind w:left="0"/>
              <w:rPr>
                <w:rFonts w:ascii="Arial" w:eastAsia="DengXian" w:hAnsi="Arial" w:cs="Arial"/>
                <w:bCs/>
                <w:sz w:val="20"/>
                <w:szCs w:val="20"/>
                <w:u w:val="single"/>
                <w:lang w:val="en-US" w:eastAsia="zh-CN"/>
              </w:rPr>
            </w:pPr>
            <w:r w:rsidRPr="00AB5776">
              <w:rPr>
                <w:rFonts w:ascii="Arial" w:eastAsia="DengXian" w:hAnsi="Arial" w:cs="Arial"/>
                <w:bCs/>
                <w:sz w:val="20"/>
                <w:szCs w:val="20"/>
                <w:u w:val="single"/>
                <w:lang w:val="en-US" w:eastAsia="zh-CN"/>
              </w:rPr>
              <w:t>Answer 2b:</w:t>
            </w:r>
          </w:p>
          <w:p w14:paraId="33D8459D" w14:textId="77777777" w:rsidR="00E153FB" w:rsidRDefault="00EE5660">
            <w:pPr>
              <w:spacing w:after="120"/>
              <w:rPr>
                <w:rFonts w:ascii="Arial" w:eastAsia="DengXian" w:hAnsi="Arial" w:cs="Arial"/>
                <w:bCs/>
                <w:sz w:val="22"/>
                <w:szCs w:val="22"/>
              </w:rPr>
            </w:pPr>
            <w:r w:rsidRPr="00AB5776">
              <w:rPr>
                <w:rFonts w:ascii="Arial" w:eastAsia="DengXian" w:hAnsi="Arial" w:cs="Arial"/>
                <w:bCs/>
                <w:highlight w:val="yellow"/>
              </w:rPr>
              <w:t>It has been agreed in RAN1 that cells operated as sDCI mTRP, mDCI mTRP and sTRP should not be configured in the same list</w:t>
            </w:r>
            <w:r w:rsidRPr="00AB5776">
              <w:rPr>
                <w:rFonts w:ascii="Arial" w:eastAsia="DengXian" w:hAnsi="Arial" w:cs="Arial"/>
                <w:bCs/>
              </w:rPr>
              <w:t>, i.e., they should be configured with separate lists for simultaneous unified TCI state(s) update. Other than this, there is no further/other restriction(s).</w:t>
            </w:r>
          </w:p>
        </w:tc>
      </w:tr>
    </w:tbl>
    <w:p w14:paraId="351FF5AF" w14:textId="079631FF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 xml:space="preserve">In RAN2, how to capture the </w:t>
      </w:r>
      <w:r>
        <w:rPr>
          <w:rFonts w:ascii="Arial" w:eastAsia="DengXian" w:hAnsi="Arial" w:cs="Arial" w:hint="eastAsia"/>
          <w:lang w:val="en-US"/>
        </w:rPr>
        <w:t>RAN1 agreed restriction</w:t>
      </w:r>
      <w:r>
        <w:rPr>
          <w:rFonts w:ascii="Arial" w:eastAsia="DengXian" w:hAnsi="Arial" w:cs="Arial" w:hint="eastAsia"/>
        </w:rPr>
        <w:t xml:space="preserve"> was discussed and the </w:t>
      </w:r>
      <w:r>
        <w:rPr>
          <w:rFonts w:ascii="Arial" w:eastAsia="DengXian" w:hAnsi="Arial" w:cs="Arial"/>
        </w:rPr>
        <w:t>solution</w:t>
      </w:r>
      <w:r>
        <w:rPr>
          <w:rFonts w:ascii="Arial" w:eastAsia="DengXian" w:hAnsi="Arial" w:cs="Arial" w:hint="eastAsia"/>
        </w:rPr>
        <w:t xml:space="preserve">s were proposed to </w:t>
      </w:r>
      <w:r>
        <w:rPr>
          <w:rFonts w:ascii="Arial" w:eastAsia="DengXian" w:hAnsi="Arial" w:cs="Arial"/>
        </w:rPr>
        <w:t>separate</w:t>
      </w:r>
      <w:r>
        <w:rPr>
          <w:rFonts w:ascii="Arial" w:eastAsia="DengXian" w:hAnsi="Arial" w:cs="Arial" w:hint="eastAsia"/>
        </w:rPr>
        <w:t xml:space="preserve"> the cells operated as sDCI mTRP, mDCI mTRP and sTRP. For the proposed solutions, </w:t>
      </w:r>
      <w:r>
        <w:rPr>
          <w:rFonts w:ascii="Arial" w:eastAsia="DengXian" w:hAnsi="Arial" w:cs="Arial"/>
        </w:rPr>
        <w:t>RAN2 has following questions would like to check RAN1’s understanding</w:t>
      </w:r>
      <w:r>
        <w:rPr>
          <w:rFonts w:ascii="Arial" w:eastAsia="DengXian" w:hAnsi="Arial" w:cs="Arial" w:hint="eastAsia"/>
        </w:rPr>
        <w:t>.</w:t>
      </w:r>
    </w:p>
    <w:p w14:paraId="2D6C4158" w14:textId="77777777" w:rsidR="0051594D" w:rsidRDefault="0051594D" w:rsidP="0051594D">
      <w:pPr>
        <w:spacing w:before="18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In RAN1#120, RAN1 agreed to make an answer on Question 1a and 1b, but cannot make an aligned view on Question 2a and 2b.</w:t>
      </w:r>
    </w:p>
    <w:p w14:paraId="2808A821" w14:textId="637C865F" w:rsidR="005F07A8" w:rsidRDefault="005F07A8">
      <w:pPr>
        <w:spacing w:before="18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Hence, RAN1 would like to provide some answers for RAN2’s </w:t>
      </w:r>
      <w:r w:rsidR="0051594D">
        <w:rPr>
          <w:rFonts w:ascii="Arial" w:eastAsia="맑은 고딕" w:hAnsi="Arial" w:cs="Arial"/>
          <w:lang w:eastAsia="ko-KR"/>
        </w:rPr>
        <w:t xml:space="preserve">remaining </w:t>
      </w:r>
      <w:r>
        <w:rPr>
          <w:rFonts w:ascii="Arial" w:eastAsia="맑은 고딕" w:hAnsi="Arial" w:cs="Arial"/>
          <w:lang w:eastAsia="ko-KR"/>
        </w:rPr>
        <w:t>questions.</w:t>
      </w:r>
    </w:p>
    <w:p w14:paraId="5370A947" w14:textId="77777777" w:rsidR="005F07A8" w:rsidRPr="005F07A8" w:rsidRDefault="005F07A8">
      <w:pPr>
        <w:spacing w:before="180"/>
        <w:rPr>
          <w:rFonts w:ascii="Arial" w:eastAsia="맑은 고딕" w:hAnsi="Arial" w:cs="Arial"/>
          <w:lang w:eastAsia="ko-KR"/>
        </w:rPr>
      </w:pPr>
    </w:p>
    <w:p w14:paraId="1D3672ED" w14:textId="77777777" w:rsidR="00E153FB" w:rsidRPr="0020774F" w:rsidRDefault="00EE5660" w:rsidP="0020774F">
      <w:pPr>
        <w:spacing w:before="180"/>
        <w:rPr>
          <w:rFonts w:ascii="Arial" w:eastAsia="DengXian" w:hAnsi="Arial" w:cs="Arial"/>
        </w:rPr>
      </w:pPr>
      <w:r w:rsidRPr="0020774F">
        <w:rPr>
          <w:rFonts w:ascii="Arial" w:eastAsia="DengXian" w:hAnsi="Arial" w:cs="Arial" w:hint="eastAsia"/>
          <w:u w:val="single"/>
          <w:lang w:eastAsia="zh-CN"/>
        </w:rPr>
        <w:t>sTRP vs sDCI mTRP</w:t>
      </w:r>
    </w:p>
    <w:p w14:paraId="4CE3B98D" w14:textId="77777777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T</w:t>
      </w:r>
      <w:r>
        <w:rPr>
          <w:rFonts w:ascii="Arial" w:eastAsia="DengXian" w:hAnsi="Arial" w:cs="Arial" w:hint="eastAsia"/>
        </w:rPr>
        <w:t xml:space="preserve">o separate the cells operated as sTRP and sDCI mTRP, </w:t>
      </w:r>
      <w:r>
        <w:rPr>
          <w:rFonts w:ascii="Arial" w:eastAsia="DengXian" w:hAnsi="Arial" w:cs="Arial"/>
          <w:lang w:val="en-US"/>
        </w:rPr>
        <w:t>it is</w:t>
      </w:r>
      <w:r>
        <w:rPr>
          <w:rFonts w:ascii="Arial" w:eastAsia="DengXian" w:hAnsi="Arial" w:cs="Arial" w:hint="eastAsia"/>
        </w:rPr>
        <w:t xml:space="preserve"> proposed to </w:t>
      </w:r>
      <w:r>
        <w:rPr>
          <w:rFonts w:ascii="Arial" w:eastAsia="DengXian" w:hAnsi="Arial" w:cs="Arial" w:hint="eastAsia"/>
          <w:lang w:val="en-US"/>
        </w:rPr>
        <w:t>add the following highlight sentence</w:t>
      </w:r>
      <w:r>
        <w:rPr>
          <w:rFonts w:ascii="Arial" w:eastAsia="DengXian" w:hAnsi="Arial" w:cs="Arial"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153FB" w14:paraId="5C677C5B" w14:textId="77777777">
        <w:tc>
          <w:tcPr>
            <w:tcW w:w="10081" w:type="dxa"/>
          </w:tcPr>
          <w:p w14:paraId="57522CB0" w14:textId="77777777" w:rsidR="00E153FB" w:rsidRDefault="00EE5660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lastRenderedPageBreak/>
              <w:t>imultaneousU-TCI-UpdateList1, simultaneousU-TCI-UpdateList2, simultaneousU-TCI-UpdateList3, simultaneousU-TCI-UpdateList4</w:t>
            </w:r>
          </w:p>
          <w:p w14:paraId="06894D4F" w14:textId="0D636951" w:rsidR="00E153FB" w:rsidRPr="001A2062" w:rsidRDefault="00EE5660" w:rsidP="001A2062">
            <w:pPr>
              <w:spacing w:before="180"/>
              <w:jc w:val="both"/>
              <w:rPr>
                <w:rFonts w:ascii="Arial" w:eastAsia="DengXian" w:hAnsi="Arial" w:cs="Arial"/>
              </w:rPr>
            </w:pP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r>
              <w:rPr>
                <w:rFonts w:ascii="Arial" w:eastAsia="Calibri" w:hAnsi="Arial"/>
                <w:bCs/>
                <w:i/>
                <w:sz w:val="18"/>
                <w:szCs w:val="22"/>
                <w:lang w:eastAsia="sv-SE"/>
              </w:rPr>
              <w:t>unifiedTCI-StateType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>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Network should not configure serving cells that are configured with a BWP with different number of </w:t>
            </w:r>
            <w:r>
              <w:rPr>
                <w:rFonts w:ascii="Arial" w:eastAsia="Calibri" w:hAnsi="Arial"/>
                <w:bCs/>
                <w:i/>
                <w:sz w:val="18"/>
                <w:szCs w:val="22"/>
              </w:rPr>
              <w:t>coresetPoolIndexes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in </w:t>
            </w:r>
            <w:r w:rsidR="001A2062">
              <w:rPr>
                <w:rFonts w:ascii="Arial" w:hAnsi="Arial" w:hint="eastAsia"/>
                <w:bCs/>
                <w:iCs/>
                <w:sz w:val="18"/>
                <w:szCs w:val="22"/>
              </w:rPr>
              <w:t>the same</w:t>
            </w:r>
            <w:r w:rsidR="001A2062"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>list.</w:t>
            </w:r>
            <w:r>
              <w:rPr>
                <w:rFonts w:ascii="Arial" w:hAnsi="Arial" w:hint="eastAsia"/>
                <w:bCs/>
                <w:iCs/>
                <w:sz w:val="18"/>
                <w:szCs w:val="22"/>
              </w:rPr>
              <w:t xml:space="preserve"> </w:t>
            </w:r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For each list, the network ensures that either applyIndicatedTCI-State is configured for all </w:t>
            </w:r>
            <w:bookmarkStart w:id="14" w:name="_Hlk189576742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>ControlResourceSets</w:t>
            </w:r>
            <w:bookmarkEnd w:id="14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 in all BWPs of all serving cells or </w:t>
            </w:r>
            <w:r w:rsidR="001A2062" w:rsidRPr="00300C68">
              <w:rPr>
                <w:rFonts w:ascii="Arial" w:hAnsi="Arial"/>
                <w:bCs/>
                <w:iCs/>
                <w:color w:val="000000" w:themeColor="text1"/>
                <w:sz w:val="18"/>
                <w:szCs w:val="22"/>
                <w:highlight w:val="yellow"/>
              </w:rPr>
              <w:t>applyIndicatedTCI-State is not configured in any ControlResourcesSet of any BWP of any serving cell</w:t>
            </w:r>
            <w:r w:rsidR="001A2062" w:rsidRPr="00300C68">
              <w:rPr>
                <w:rFonts w:ascii="Arial" w:eastAsia="DengXian" w:hAnsi="Arial" w:hint="eastAsia"/>
                <w:bCs/>
                <w:iCs/>
                <w:color w:val="000000" w:themeColor="text1"/>
                <w:sz w:val="18"/>
                <w:szCs w:val="22"/>
                <w:highlight w:val="yellow"/>
              </w:rPr>
              <w:t>.</w:t>
            </w:r>
          </w:p>
        </w:tc>
      </w:tr>
    </w:tbl>
    <w:p w14:paraId="091A92CB" w14:textId="77777777" w:rsidR="00E153FB" w:rsidRDefault="00EE5660">
      <w:pPr>
        <w:numPr>
          <w:ilvl w:val="255"/>
          <w:numId w:val="0"/>
        </w:numPr>
        <w:spacing w:before="180"/>
        <w:rPr>
          <w:rFonts w:ascii="Arial" w:eastAsia="DengXian" w:hAnsi="Arial" w:cs="Arial"/>
          <w:highlight w:val="yellow"/>
        </w:rPr>
      </w:pPr>
      <w:r>
        <w:rPr>
          <w:rFonts w:ascii="Arial" w:eastAsia="DengXian" w:hAnsi="Arial" w:cs="Arial" w:hint="eastAsia"/>
          <w:lang w:val="en-US"/>
        </w:rPr>
        <w:t>But s</w:t>
      </w:r>
      <w:r>
        <w:rPr>
          <w:rFonts w:ascii="Arial" w:eastAsia="DengXian" w:hAnsi="Arial" w:cs="Arial"/>
        </w:rPr>
        <w:t xml:space="preserve">ome </w:t>
      </w:r>
      <w:r>
        <w:rPr>
          <w:rFonts w:ascii="Arial" w:eastAsia="DengXian" w:hAnsi="Arial" w:cs="Arial" w:hint="eastAsia"/>
          <w:lang w:val="en-US"/>
        </w:rPr>
        <w:t xml:space="preserve">companies </w:t>
      </w:r>
      <w:r>
        <w:rPr>
          <w:rFonts w:ascii="Arial" w:eastAsia="DengXian" w:hAnsi="Arial" w:cs="Arial"/>
        </w:rPr>
        <w:t xml:space="preserve">understand that </w:t>
      </w:r>
      <w:r>
        <w:rPr>
          <w:rFonts w:ascii="Arial" w:eastAsia="DengXian" w:hAnsi="Arial" w:cs="Arial"/>
          <w:i/>
          <w:iCs/>
        </w:rPr>
        <w:t>applyIndicateTCI-State</w:t>
      </w:r>
      <w:r>
        <w:rPr>
          <w:rFonts w:ascii="Arial" w:eastAsia="DengXian" w:hAnsi="Arial" w:cs="Arial"/>
        </w:rPr>
        <w:t xml:space="preserve"> with value “none” configured for </w:t>
      </w:r>
      <w:r>
        <w:rPr>
          <w:rFonts w:ascii="Arial" w:eastAsia="DengXian" w:hAnsi="Arial" w:cs="Arial"/>
          <w:i/>
          <w:iCs/>
        </w:rPr>
        <w:t>ControlResourceSet</w:t>
      </w:r>
      <w:r>
        <w:rPr>
          <w:rFonts w:ascii="Arial" w:eastAsia="DengXian" w:hAnsi="Arial" w:cs="Arial"/>
        </w:rPr>
        <w:t xml:space="preserve"> indicates sTRP operation and different channels on a BWP may operate differently.</w:t>
      </w:r>
    </w:p>
    <w:p w14:paraId="5B7E2027" w14:textId="66A8065F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b/>
          <w:u w:val="single"/>
        </w:rPr>
        <w:t>Question 2a:</w:t>
      </w:r>
      <w:r>
        <w:rPr>
          <w:rFonts w:ascii="Arial" w:eastAsia="DengXian" w:hAnsi="Arial" w:cs="Arial" w:hint="eastAsia"/>
        </w:rPr>
        <w:t xml:space="preserve"> RAN2 </w:t>
      </w:r>
      <w:r>
        <w:rPr>
          <w:rFonts w:ascii="Arial" w:eastAsia="DengXian" w:hAnsi="Arial" w:cs="Arial"/>
        </w:rPr>
        <w:t xml:space="preserve">would like to ask if </w:t>
      </w:r>
      <w:r>
        <w:rPr>
          <w:rFonts w:ascii="Arial" w:eastAsia="DengXian" w:hAnsi="Arial" w:cs="Arial" w:hint="eastAsia"/>
          <w:lang w:val="en-US"/>
        </w:rPr>
        <w:t>RAN1 has any concern on the above highlight sentence</w:t>
      </w:r>
      <w:r>
        <w:rPr>
          <w:rFonts w:ascii="Arial" w:eastAsia="DengXian" w:hAnsi="Arial" w:cs="Arial" w:hint="eastAsia"/>
        </w:rPr>
        <w:t>?</w:t>
      </w:r>
    </w:p>
    <w:p w14:paraId="5709476C" w14:textId="5CC6B5D4" w:rsidR="001E29F7" w:rsidRDefault="00935057">
      <w:pPr>
        <w:spacing w:before="180"/>
        <w:rPr>
          <w:rFonts w:ascii="Arial" w:eastAsia="맑은 고딕" w:hAnsi="Arial" w:cs="Arial"/>
          <w:lang w:eastAsia="ko-KR"/>
        </w:rPr>
      </w:pPr>
      <w:r w:rsidRPr="00935057">
        <w:rPr>
          <w:rFonts w:ascii="Arial" w:eastAsia="맑은 고딕" w:hAnsi="Arial" w:cs="Arial"/>
          <w:b/>
          <w:bCs/>
          <w:u w:val="single"/>
          <w:lang w:eastAsia="ko-KR"/>
        </w:rPr>
        <w:t>Answer 2a:</w:t>
      </w:r>
      <w:r>
        <w:rPr>
          <w:rFonts w:ascii="Arial" w:eastAsia="맑은 고딕" w:hAnsi="Arial" w:cs="Arial"/>
          <w:lang w:eastAsia="ko-KR"/>
        </w:rPr>
        <w:t xml:space="preserve"> RAN1 has a concern on the above highlight sentence, because the RRC parameter </w:t>
      </w:r>
      <w:r w:rsidRPr="00D36E9F">
        <w:rPr>
          <w:rFonts w:ascii="Arial" w:eastAsia="맑은 고딕" w:hAnsi="Arial" w:cs="Arial"/>
          <w:i/>
          <w:iCs/>
          <w:lang w:eastAsia="ko-KR"/>
        </w:rPr>
        <w:t>applyIndicatedTCI-State</w:t>
      </w:r>
      <w:r w:rsidRPr="00D36E9F">
        <w:rPr>
          <w:rFonts w:ascii="Arial" w:eastAsia="맑은 고딕" w:hAnsi="Arial" w:cs="Arial"/>
          <w:lang w:eastAsia="ko-KR"/>
        </w:rPr>
        <w:t xml:space="preserve"> </w:t>
      </w:r>
      <w:r w:rsidR="00626478" w:rsidRPr="00D36E9F">
        <w:rPr>
          <w:rFonts w:ascii="Arial" w:eastAsia="맑은 고딕" w:hAnsi="Arial" w:cs="Arial"/>
          <w:lang w:eastAsia="ko-KR"/>
        </w:rPr>
        <w:t xml:space="preserve">in </w:t>
      </w:r>
      <w:r w:rsidR="00626478" w:rsidRPr="00D36E9F">
        <w:rPr>
          <w:rFonts w:ascii="Arial" w:eastAsia="맑은 고딕" w:hAnsi="Arial" w:cs="Arial"/>
          <w:bCs/>
          <w:i/>
          <w:lang w:eastAsia="ko-KR"/>
        </w:rPr>
        <w:t>ControlResourceSet</w:t>
      </w:r>
      <w:r w:rsidR="00626478" w:rsidRPr="00626478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 xml:space="preserve">is optionally present and may not be mandatorily configured for all </w:t>
      </w:r>
      <w:r w:rsidRPr="00935057">
        <w:rPr>
          <w:rFonts w:ascii="Arial" w:eastAsia="맑은 고딕" w:hAnsi="Arial" w:cs="Arial"/>
          <w:i/>
          <w:iCs/>
          <w:lang w:eastAsia="ko-KR"/>
        </w:rPr>
        <w:t>ControlResourceSets</w:t>
      </w:r>
      <w:r>
        <w:rPr>
          <w:rFonts w:ascii="Arial" w:eastAsia="맑은 고딕" w:hAnsi="Arial" w:cs="Arial"/>
          <w:lang w:eastAsia="ko-KR"/>
        </w:rPr>
        <w:t xml:space="preserve"> in all BWPs of the serving cell operated as sDCI mTRP</w:t>
      </w:r>
      <w:r w:rsidR="0035684F">
        <w:rPr>
          <w:rFonts w:ascii="Arial" w:eastAsia="맑은 고딕" w:hAnsi="Arial" w:cs="Arial"/>
          <w:lang w:eastAsia="ko-KR"/>
        </w:rPr>
        <w:t>, hence it cannot clearly distinguish between sDCI mTRP and sTRP</w:t>
      </w:r>
      <w:r>
        <w:rPr>
          <w:rFonts w:ascii="Arial" w:eastAsia="맑은 고딕" w:hAnsi="Arial" w:cs="Arial"/>
          <w:lang w:eastAsia="ko-KR"/>
        </w:rPr>
        <w:t>.</w:t>
      </w:r>
    </w:p>
    <w:p w14:paraId="4A72E4BD" w14:textId="77777777" w:rsidR="00935057" w:rsidRPr="00935057" w:rsidRDefault="00935057">
      <w:pPr>
        <w:spacing w:before="180"/>
        <w:rPr>
          <w:rFonts w:ascii="Arial" w:eastAsia="맑은 고딕" w:hAnsi="Arial" w:cs="Arial"/>
          <w:lang w:eastAsia="ko-KR"/>
        </w:rPr>
      </w:pPr>
    </w:p>
    <w:p w14:paraId="10A47108" w14:textId="737F46C0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b/>
          <w:u w:val="single"/>
        </w:rPr>
        <w:t>Question 2</w:t>
      </w:r>
      <w:r>
        <w:rPr>
          <w:rFonts w:ascii="Arial" w:eastAsia="DengXian" w:hAnsi="Arial" w:cs="Arial" w:hint="eastAsia"/>
          <w:b/>
          <w:u w:val="single"/>
          <w:lang w:val="en-US"/>
        </w:rPr>
        <w:t>b</w:t>
      </w:r>
      <w:r>
        <w:rPr>
          <w:rFonts w:ascii="Arial" w:eastAsia="DengXian" w:hAnsi="Arial" w:cs="Arial" w:hint="eastAsia"/>
          <w:b/>
          <w:u w:val="single"/>
        </w:rPr>
        <w:t>:</w:t>
      </w:r>
      <w:r>
        <w:rPr>
          <w:rFonts w:ascii="Arial" w:eastAsia="DengXian" w:hAnsi="Arial" w:cs="Arial" w:hint="eastAsia"/>
        </w:rPr>
        <w:t xml:space="preserve"> </w:t>
      </w:r>
      <w:r>
        <w:rPr>
          <w:rFonts w:ascii="Arial" w:eastAsia="DengXian" w:hAnsi="Arial" w:cs="Arial" w:hint="eastAsia"/>
          <w:lang w:val="en-US"/>
        </w:rPr>
        <w:t xml:space="preserve">If there is any concern on </w:t>
      </w:r>
      <w:r>
        <w:rPr>
          <w:rFonts w:ascii="Arial" w:eastAsia="DengXian" w:hAnsi="Arial" w:cs="Arial" w:hint="eastAsia"/>
        </w:rPr>
        <w:t>Question</w:t>
      </w:r>
      <w:r>
        <w:rPr>
          <w:rFonts w:ascii="Arial" w:eastAsia="DengXian" w:hAnsi="Arial" w:cs="Arial" w:hint="eastAsia"/>
          <w:lang w:val="en-US"/>
        </w:rPr>
        <w:t xml:space="preserve"> 2</w:t>
      </w:r>
      <w:r>
        <w:rPr>
          <w:rFonts w:ascii="Arial" w:eastAsia="DengXian" w:hAnsi="Arial" w:cs="Arial" w:hint="eastAsia"/>
        </w:rPr>
        <w:t>a</w:t>
      </w:r>
      <w:r>
        <w:rPr>
          <w:rFonts w:ascii="Arial" w:eastAsia="DengXian" w:hAnsi="Arial" w:cs="Arial" w:hint="eastAsia"/>
          <w:lang w:val="en-US"/>
        </w:rPr>
        <w:t>, what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RAN1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suggestion</w:t>
      </w:r>
      <w:r>
        <w:rPr>
          <w:rFonts w:ascii="Arial" w:eastAsia="DengXian" w:hAnsi="Arial" w:cs="Arial" w:hint="eastAsia"/>
          <w:bCs/>
          <w:lang w:val="en-US"/>
        </w:rPr>
        <w:t xml:space="preserve"> on how to separate the cells </w:t>
      </w:r>
      <w:r>
        <w:rPr>
          <w:rFonts w:ascii="Arial" w:eastAsia="DengXian" w:hAnsi="Arial" w:cs="Arial" w:hint="eastAsia"/>
        </w:rPr>
        <w:t>operated as sTRP and sDCI mTRP?</w:t>
      </w:r>
    </w:p>
    <w:p w14:paraId="1A1B7187" w14:textId="019CD3C1" w:rsidR="00935057" w:rsidRDefault="00935057" w:rsidP="00E460E6">
      <w:pPr>
        <w:spacing w:before="180"/>
        <w:rPr>
          <w:rFonts w:ascii="Arial" w:eastAsia="맑은 고딕" w:hAnsi="Arial" w:cs="Arial"/>
          <w:lang w:eastAsia="ko-KR"/>
        </w:rPr>
      </w:pPr>
      <w:r w:rsidRPr="00935057">
        <w:rPr>
          <w:rFonts w:ascii="Arial" w:eastAsia="맑은 고딕" w:hAnsi="Arial" w:cs="Arial"/>
          <w:b/>
          <w:bCs/>
          <w:u w:val="single"/>
          <w:lang w:eastAsia="ko-KR"/>
        </w:rPr>
        <w:t>Answer 2</w:t>
      </w:r>
      <w:r>
        <w:rPr>
          <w:rFonts w:ascii="Arial" w:eastAsia="맑은 고딕" w:hAnsi="Arial" w:cs="Arial"/>
          <w:b/>
          <w:bCs/>
          <w:u w:val="single"/>
          <w:lang w:eastAsia="ko-KR"/>
        </w:rPr>
        <w:t>b</w:t>
      </w:r>
      <w:r w:rsidRPr="00935057">
        <w:rPr>
          <w:rFonts w:ascii="Arial" w:eastAsia="맑은 고딕" w:hAnsi="Arial" w:cs="Arial"/>
          <w:b/>
          <w:bCs/>
          <w:u w:val="single"/>
          <w:lang w:eastAsia="ko-KR"/>
        </w:rPr>
        <w:t>:</w:t>
      </w:r>
      <w:r>
        <w:rPr>
          <w:rFonts w:ascii="Arial" w:eastAsia="맑은 고딕" w:hAnsi="Arial" w:cs="Arial"/>
          <w:lang w:eastAsia="ko-KR"/>
        </w:rPr>
        <w:t xml:space="preserve"> As mentioned in </w:t>
      </w:r>
      <w:r w:rsidRPr="00935057">
        <w:rPr>
          <w:rFonts w:ascii="Arial" w:eastAsia="맑은 고딕" w:hAnsi="Arial" w:cs="Arial"/>
          <w:b/>
          <w:bCs/>
          <w:u w:val="single"/>
          <w:lang w:eastAsia="ko-KR"/>
        </w:rPr>
        <w:t>Answer 2a</w:t>
      </w:r>
      <w:r>
        <w:rPr>
          <w:rFonts w:ascii="Arial" w:eastAsia="맑은 고딕" w:hAnsi="Arial" w:cs="Arial"/>
          <w:lang w:eastAsia="ko-KR"/>
        </w:rPr>
        <w:t xml:space="preserve">, the RRC parameter </w:t>
      </w:r>
      <w:r w:rsidRPr="00935057">
        <w:rPr>
          <w:rFonts w:ascii="Arial" w:eastAsia="맑은 고딕" w:hAnsi="Arial" w:cs="Arial"/>
          <w:i/>
          <w:iCs/>
          <w:lang w:eastAsia="ko-KR"/>
        </w:rPr>
        <w:t>applyIndicatedTCI-State</w:t>
      </w:r>
      <w:r>
        <w:rPr>
          <w:rFonts w:ascii="Arial" w:eastAsia="맑은 고딕" w:hAnsi="Arial" w:cs="Arial"/>
          <w:lang w:eastAsia="ko-KR"/>
        </w:rPr>
        <w:t xml:space="preserve"> cannot clearly distinguish between sDCI mTRP and sTRP. </w:t>
      </w:r>
      <w:r w:rsidR="00E460E6">
        <w:rPr>
          <w:rFonts w:ascii="Arial" w:eastAsia="맑은 고딕" w:hAnsi="Arial" w:cs="Arial"/>
          <w:lang w:eastAsia="ko-KR"/>
        </w:rPr>
        <w:t>Instead, it is possible to use all RRC parameters for supporting sDCI mTRP</w:t>
      </w:r>
      <w:r w:rsidR="00B620AE">
        <w:rPr>
          <w:rFonts w:ascii="Arial" w:eastAsia="맑은 고딕" w:hAnsi="Arial" w:cs="Arial"/>
          <w:lang w:eastAsia="ko-KR"/>
        </w:rPr>
        <w:t xml:space="preserve"> (i.e., relevant RRC parameters for TCI application as well as DL/UL multi-TRP schemes)</w:t>
      </w:r>
      <w:r w:rsidR="00E460E6">
        <w:rPr>
          <w:rFonts w:ascii="Arial" w:eastAsia="맑은 고딕" w:hAnsi="Arial" w:cs="Arial"/>
          <w:lang w:eastAsia="ko-KR"/>
        </w:rPr>
        <w:t>, and make similar sentence with the above highlight one as below.</w:t>
      </w:r>
    </w:p>
    <w:p w14:paraId="396E6EFB" w14:textId="18F7A1F1" w:rsidR="00E460E6" w:rsidRDefault="00E460E6" w:rsidP="00E460E6">
      <w:pPr>
        <w:spacing w:before="180"/>
        <w:rPr>
          <w:rFonts w:ascii="Arial" w:eastAsia="맑은 고딕" w:hAnsi="Arial" w:cs="Arial"/>
          <w:lang w:eastAsia="ko-KR"/>
        </w:rPr>
      </w:pPr>
      <w:r w:rsidRPr="001A2062">
        <w:rPr>
          <w:rFonts w:ascii="Arial" w:hAnsi="Arial"/>
          <w:bCs/>
          <w:iCs/>
          <w:sz w:val="18"/>
          <w:szCs w:val="22"/>
          <w:highlight w:val="yellow"/>
        </w:rPr>
        <w:t xml:space="preserve">For each list, the network ensures that either </w:t>
      </w:r>
      <w:r>
        <w:rPr>
          <w:rFonts w:ascii="Arial" w:hAnsi="Arial"/>
          <w:bCs/>
          <w:iCs/>
          <w:sz w:val="18"/>
          <w:szCs w:val="22"/>
          <w:highlight w:val="yellow"/>
        </w:rPr>
        <w:t xml:space="preserve">at least one of the following RRC parameters </w:t>
      </w:r>
      <w:r w:rsidRPr="001A2062">
        <w:rPr>
          <w:rFonts w:ascii="Arial" w:hAnsi="Arial"/>
          <w:bCs/>
          <w:iCs/>
          <w:sz w:val="18"/>
          <w:szCs w:val="22"/>
          <w:highlight w:val="yellow"/>
        </w:rPr>
        <w:t xml:space="preserve">is configured for all BWPs of all serving cells or </w:t>
      </w:r>
      <w:r>
        <w:rPr>
          <w:rFonts w:ascii="Arial" w:hAnsi="Arial"/>
          <w:bCs/>
          <w:iCs/>
          <w:sz w:val="18"/>
          <w:szCs w:val="22"/>
          <w:highlight w:val="yellow"/>
        </w:rPr>
        <w:t>none of the following RRC parameters is</w:t>
      </w:r>
      <w:r w:rsidRPr="00300C68">
        <w:rPr>
          <w:rFonts w:ascii="Arial" w:hAnsi="Arial"/>
          <w:bCs/>
          <w:iCs/>
          <w:color w:val="000000" w:themeColor="text1"/>
          <w:sz w:val="18"/>
          <w:szCs w:val="22"/>
          <w:highlight w:val="yellow"/>
        </w:rPr>
        <w:t xml:space="preserve"> configured in any BWP of any serving cell</w:t>
      </w:r>
      <w:r w:rsidRPr="00300C68">
        <w:rPr>
          <w:rFonts w:ascii="Arial" w:eastAsia="DengXian" w:hAnsi="Arial" w:hint="eastAsia"/>
          <w:bCs/>
          <w:iCs/>
          <w:color w:val="000000" w:themeColor="text1"/>
          <w:sz w:val="18"/>
          <w:szCs w:val="22"/>
          <w:highlight w:val="yellow"/>
        </w:rPr>
        <w:t>.</w:t>
      </w:r>
    </w:p>
    <w:p w14:paraId="5BF86402" w14:textId="3665CCF3" w:rsidR="00E460E6" w:rsidRPr="00E460E6" w:rsidRDefault="00E460E6" w:rsidP="00E27002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Pr="00E460E6">
        <w:rPr>
          <w:rFonts w:ascii="Arial" w:hAnsi="Arial" w:cs="Arial"/>
          <w:sz w:val="18"/>
          <w:szCs w:val="18"/>
          <w:highlight w:val="yellow"/>
        </w:rPr>
        <w:t>applyIndicatedTCI-State-r18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Pr="00E460E6">
        <w:rPr>
          <w:rFonts w:ascii="Arial" w:hAnsi="Arial" w:cs="Arial"/>
          <w:sz w:val="18"/>
          <w:szCs w:val="18"/>
          <w:highlight w:val="yellow"/>
        </w:rPr>
        <w:t xml:space="preserve"> in ConfiguredGrantConfig, ControlResourceSet, PUSCH-Config, SRS-ResourceSet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 xml:space="preserve">, </w:t>
      </w:r>
      <w:r w:rsidRPr="00E460E6">
        <w:rPr>
          <w:rFonts w:ascii="Arial" w:hAnsi="Arial" w:cs="Arial"/>
          <w:sz w:val="18"/>
          <w:szCs w:val="18"/>
          <w:highlight w:val="yellow"/>
        </w:rPr>
        <w:t>PDCCH-ConfigCommon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 xml:space="preserve">, </w:t>
      </w:r>
      <w:r w:rsidRPr="00E460E6">
        <w:rPr>
          <w:rFonts w:ascii="Arial" w:hAnsi="Arial" w:cs="Arial"/>
          <w:sz w:val="18"/>
          <w:szCs w:val="18"/>
          <w:highlight w:val="yellow"/>
        </w:rPr>
        <w:t>PUCCH-ResourceExt-v1610</w:t>
      </w:r>
    </w:p>
    <w:p w14:paraId="389FCBCB" w14:textId="57ABF44F" w:rsidR="00E460E6" w:rsidRPr="00E460E6" w:rsidRDefault="00E460E6" w:rsidP="008C779E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Pr="00E460E6">
        <w:rPr>
          <w:rFonts w:ascii="Arial" w:hAnsi="Arial" w:cs="Arial"/>
          <w:sz w:val="18"/>
          <w:szCs w:val="18"/>
          <w:highlight w:val="yellow"/>
        </w:rPr>
        <w:t>applyIndicatedTCI-State-r18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 and</w:t>
      </w:r>
      <w:r w:rsidRPr="00E460E6">
        <w:rPr>
          <w:rFonts w:ascii="Arial" w:hAnsi="Arial" w:cs="Arial"/>
          <w:sz w:val="18"/>
          <w:szCs w:val="18"/>
          <w:highlight w:val="yellow"/>
        </w:rPr>
        <w:t xml:space="preserve"> 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Pr="00E460E6">
        <w:rPr>
          <w:rFonts w:ascii="Arial" w:hAnsi="Arial" w:cs="Arial"/>
          <w:sz w:val="18"/>
          <w:szCs w:val="18"/>
          <w:highlight w:val="yellow"/>
        </w:rPr>
        <w:t>applyIndicatedTCI-State2-r18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Pr="00E460E6">
        <w:rPr>
          <w:rFonts w:ascii="Arial" w:hAnsi="Arial" w:cs="Arial"/>
          <w:sz w:val="18"/>
          <w:szCs w:val="18"/>
          <w:highlight w:val="yellow"/>
        </w:rPr>
        <w:t xml:space="preserve"> in CSI-AssociatedReportConfigInfo</w:t>
      </w:r>
    </w:p>
    <w:p w14:paraId="57672C9D" w14:textId="7E0C6C08" w:rsidR="00E460E6" w:rsidRPr="000E47F0" w:rsidRDefault="00E460E6" w:rsidP="002A20CB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Pr="00E460E6">
        <w:rPr>
          <w:rFonts w:ascii="Arial" w:hAnsi="Arial" w:cs="Arial"/>
          <w:sz w:val="18"/>
          <w:szCs w:val="18"/>
          <w:highlight w:val="yellow"/>
        </w:rPr>
        <w:t>applyIndicatedTCI-StateDCI-1-0-r18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="001D19C7">
        <w:rPr>
          <w:rFonts w:ascii="Arial" w:eastAsia="DengXian" w:hAnsi="Arial" w:cs="Arial"/>
          <w:sz w:val="18"/>
          <w:szCs w:val="18"/>
          <w:highlight w:val="yellow"/>
          <w:lang w:eastAsia="zh-CN"/>
        </w:rPr>
        <w:t xml:space="preserve"> </w:t>
      </w:r>
      <w:r w:rsidR="001D19C7" w:rsidRPr="000E47F0">
        <w:rPr>
          <w:rFonts w:ascii="Arial" w:eastAsia="DengXian" w:hAnsi="Arial" w:cs="Arial"/>
          <w:sz w:val="18"/>
          <w:szCs w:val="18"/>
          <w:highlight w:val="yellow"/>
          <w:lang w:eastAsia="zh-CN"/>
        </w:rPr>
        <w:t>and “tci-SelectionPresentInDCI-r18”</w:t>
      </w:r>
      <w:r w:rsidRPr="000E47F0">
        <w:rPr>
          <w:rFonts w:ascii="Arial" w:hAnsi="Arial" w:cs="Arial"/>
          <w:sz w:val="18"/>
          <w:szCs w:val="18"/>
          <w:highlight w:val="yellow"/>
        </w:rPr>
        <w:t xml:space="preserve"> in TCI-InDCI-r18</w:t>
      </w:r>
    </w:p>
    <w:p w14:paraId="24DFF1F9" w14:textId="77DCCC85" w:rsidR="001D19C7" w:rsidRPr="000E47F0" w:rsidRDefault="008739CB" w:rsidP="000A45A2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="001D19C7" w:rsidRPr="000E47F0">
        <w:rPr>
          <w:rFonts w:ascii="Arial" w:hAnsi="Arial" w:cs="Arial"/>
          <w:sz w:val="18"/>
          <w:szCs w:val="18"/>
          <w:highlight w:val="yellow"/>
        </w:rPr>
        <w:t>mappingPattern-r17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="001D19C7" w:rsidRPr="000E47F0">
        <w:rPr>
          <w:rFonts w:ascii="Arial" w:eastAsia="DengXian" w:hAnsi="Arial" w:cs="Arial"/>
          <w:sz w:val="18"/>
          <w:szCs w:val="18"/>
          <w:highlight w:val="yellow"/>
          <w:lang w:eastAsia="zh-CN"/>
        </w:rPr>
        <w:t xml:space="preserve">, 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="001D19C7" w:rsidRPr="000E47F0">
        <w:rPr>
          <w:rFonts w:ascii="Arial" w:hAnsi="Arial" w:cs="Arial"/>
          <w:sz w:val="18"/>
          <w:szCs w:val="18"/>
          <w:highlight w:val="yellow"/>
        </w:rPr>
        <w:t>multipanelSchemeSDM-r18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="001D19C7" w:rsidRPr="000E47F0">
        <w:rPr>
          <w:rFonts w:ascii="Arial" w:eastAsia="DengXian" w:hAnsi="Arial" w:cs="Arial"/>
          <w:sz w:val="18"/>
          <w:szCs w:val="18"/>
          <w:highlight w:val="yellow"/>
          <w:lang w:eastAsia="zh-CN"/>
        </w:rPr>
        <w:t xml:space="preserve">, 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="001D19C7" w:rsidRPr="000E47F0">
        <w:rPr>
          <w:rFonts w:ascii="Arial" w:hAnsi="Arial" w:cs="Arial"/>
          <w:sz w:val="18"/>
          <w:szCs w:val="18"/>
          <w:highlight w:val="yellow"/>
        </w:rPr>
        <w:t>multipanelSchemeSFN-r18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="001D19C7" w:rsidRPr="000E47F0">
        <w:rPr>
          <w:rFonts w:ascii="Arial" w:eastAsia="DengXian" w:hAnsi="Arial" w:cs="Arial"/>
          <w:sz w:val="18"/>
          <w:szCs w:val="18"/>
          <w:highlight w:val="yellow"/>
          <w:lang w:eastAsia="zh-CN"/>
        </w:rPr>
        <w:t xml:space="preserve"> in PUSCH-Config</w:t>
      </w:r>
    </w:p>
    <w:p w14:paraId="48B31C37" w14:textId="369617D8" w:rsidR="001D19C7" w:rsidRPr="000E47F0" w:rsidRDefault="008739CB" w:rsidP="000A45A2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="001D19C7" w:rsidRPr="000E47F0">
        <w:rPr>
          <w:rFonts w:ascii="Arial" w:hAnsi="Arial" w:cs="Arial"/>
          <w:sz w:val="18"/>
          <w:szCs w:val="18"/>
          <w:highlight w:val="yellow"/>
        </w:rPr>
        <w:t>repetitionSchemeConfig-r16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="001D19C7" w:rsidRPr="000E47F0">
        <w:rPr>
          <w:rFonts w:ascii="Arial" w:eastAsia="DengXian" w:hAnsi="Arial" w:cs="Arial"/>
          <w:sz w:val="18"/>
          <w:szCs w:val="18"/>
          <w:highlight w:val="yellow"/>
          <w:lang w:eastAsia="zh-CN"/>
        </w:rPr>
        <w:t xml:space="preserve"> in PDSCH-Config</w:t>
      </w:r>
    </w:p>
    <w:p w14:paraId="439E679B" w14:textId="11D39934" w:rsidR="001D19C7" w:rsidRPr="000E47F0" w:rsidRDefault="008739CB" w:rsidP="000A45A2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="001D19C7" w:rsidRPr="000E47F0">
        <w:rPr>
          <w:rFonts w:ascii="Arial" w:hAnsi="Arial" w:cs="Arial"/>
          <w:sz w:val="18"/>
          <w:szCs w:val="18"/>
          <w:highlight w:val="yellow"/>
        </w:rPr>
        <w:t>searchSpaceLinkingId-</w:t>
      </w:r>
      <w:r w:rsidR="001D19C7" w:rsidRPr="000E47F0">
        <w:rPr>
          <w:rFonts w:ascii="Arial" w:hAnsi="Arial" w:cs="Arial" w:hint="eastAsia"/>
          <w:sz w:val="18"/>
          <w:szCs w:val="18"/>
          <w:highlight w:val="yellow"/>
        </w:rPr>
        <w:t>r</w:t>
      </w:r>
      <w:r w:rsidR="001D19C7" w:rsidRPr="000E47F0">
        <w:rPr>
          <w:rFonts w:ascii="Arial" w:hAnsi="Arial" w:cs="Arial"/>
          <w:sz w:val="18"/>
          <w:szCs w:val="18"/>
          <w:highlight w:val="yellow"/>
        </w:rPr>
        <w:t>17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="001D19C7" w:rsidRPr="000E47F0">
        <w:rPr>
          <w:rFonts w:ascii="Arial" w:hAnsi="Arial" w:cs="Arial"/>
          <w:sz w:val="18"/>
          <w:szCs w:val="18"/>
          <w:highlight w:val="yellow"/>
        </w:rPr>
        <w:t xml:space="preserve"> in searchSpace</w:t>
      </w:r>
    </w:p>
    <w:p w14:paraId="36E59C7C" w14:textId="00F15E65" w:rsidR="001D19C7" w:rsidRPr="00E0116C" w:rsidRDefault="008739CB" w:rsidP="000A45A2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="001D19C7" w:rsidRPr="000E47F0">
        <w:rPr>
          <w:rFonts w:ascii="Arial" w:hAnsi="Arial" w:cs="Arial"/>
          <w:sz w:val="18"/>
          <w:szCs w:val="18"/>
          <w:highlight w:val="yellow"/>
        </w:rPr>
        <w:t>sfnSchemePDCCH-r17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="001D19C7" w:rsidRPr="000E47F0">
        <w:rPr>
          <w:rFonts w:ascii="Arial" w:eastAsia="DengXian" w:hAnsi="Arial" w:cs="Arial"/>
          <w:sz w:val="18"/>
          <w:szCs w:val="18"/>
          <w:highlight w:val="yellow"/>
          <w:lang w:eastAsia="zh-CN"/>
        </w:rPr>
        <w:t xml:space="preserve"> and 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="001D19C7" w:rsidRPr="000E47F0">
        <w:rPr>
          <w:rFonts w:ascii="Arial" w:eastAsia="DengXian" w:hAnsi="Arial" w:cs="Arial"/>
          <w:sz w:val="18"/>
          <w:szCs w:val="18"/>
          <w:highlight w:val="yellow"/>
          <w:lang w:eastAsia="zh-CN"/>
        </w:rPr>
        <w:t>sfnSchemePDSCH-r17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="001D19C7" w:rsidRPr="000E47F0">
        <w:rPr>
          <w:rFonts w:ascii="Arial" w:eastAsia="DengXian" w:hAnsi="Arial" w:cs="Arial"/>
          <w:sz w:val="18"/>
          <w:szCs w:val="18"/>
          <w:highlight w:val="yellow"/>
          <w:lang w:eastAsia="zh-CN"/>
        </w:rPr>
        <w:t xml:space="preserve"> in MIMOParam-r17</w:t>
      </w:r>
    </w:p>
    <w:p w14:paraId="46BEFC51" w14:textId="0E6EF628" w:rsidR="00E0116C" w:rsidRPr="00E0116C" w:rsidRDefault="00E0116C" w:rsidP="000A45A2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 w:rsidRPr="00E0116C"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Pr="00E0116C">
        <w:rPr>
          <w:rFonts w:ascii="Arial" w:hAnsi="Arial" w:cs="Arial"/>
          <w:sz w:val="18"/>
          <w:szCs w:val="18"/>
          <w:highlight w:val="yellow"/>
        </w:rPr>
        <w:t>cjt-Scheme-PDSCH-r18</w:t>
      </w:r>
      <w:r w:rsidRPr="00E0116C">
        <w:rPr>
          <w:rFonts w:ascii="Arial" w:eastAsia="DengXian" w:hAnsi="Arial" w:cs="Arial"/>
          <w:sz w:val="18"/>
          <w:szCs w:val="18"/>
          <w:highlight w:val="yellow"/>
          <w:lang w:eastAsia="zh-CN"/>
        </w:rPr>
        <w:t>” in ServingCellConfig</w:t>
      </w:r>
    </w:p>
    <w:p w14:paraId="4D03E7CB" w14:textId="61F6C044" w:rsidR="001D19C7" w:rsidRPr="008739CB" w:rsidRDefault="00E71611" w:rsidP="000A45A2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 w:rsidRPr="008739CB">
        <w:rPr>
          <w:rFonts w:ascii="Arial" w:eastAsia="DengXian" w:hAnsi="Arial" w:cs="Arial"/>
          <w:sz w:val="18"/>
          <w:szCs w:val="18"/>
          <w:highlight w:val="yellow"/>
          <w:lang w:eastAsia="zh-CN"/>
        </w:rPr>
        <w:t>Two SRS resource sets configured in srs-ResourceSetToAddModList or srs-ResourceSetToAddModListDCI-0-2 with higher layer parameter usage in SRS-ResourceSet set to 'codebook' or ‘noncodebook’</w:t>
      </w:r>
    </w:p>
    <w:p w14:paraId="0F90F2DC" w14:textId="77777777" w:rsidR="00E153FB" w:rsidRDefault="00EE5660">
      <w:pPr>
        <w:pStyle w:val="1"/>
      </w:pPr>
      <w:r>
        <w:t>2</w:t>
      </w:r>
      <w:r>
        <w:tab/>
        <w:t>Actions</w:t>
      </w:r>
    </w:p>
    <w:p w14:paraId="46C1A92E" w14:textId="574A5184" w:rsidR="00E153FB" w:rsidRDefault="00EE5660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5D17A3">
        <w:rPr>
          <w:rFonts w:ascii="Arial" w:eastAsia="DengXian" w:hAnsi="Arial" w:cs="Arial"/>
          <w:b/>
        </w:rPr>
        <w:t>2</w:t>
      </w:r>
    </w:p>
    <w:p w14:paraId="0E841996" w14:textId="2C956788" w:rsidR="00E153FB" w:rsidRDefault="00EE566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D169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19306C" w:rsidRPr="0019306C">
        <w:rPr>
          <w:rFonts w:ascii="Arial" w:hAnsi="Arial" w:cs="Arial"/>
          <w:bCs/>
        </w:rPr>
        <w:t xml:space="preserve">respectfully </w:t>
      </w:r>
      <w:r w:rsidR="00D169A8">
        <w:rPr>
          <w:rFonts w:ascii="Arial" w:hAnsi="Arial" w:cs="Arial"/>
          <w:bCs/>
        </w:rPr>
        <w:t>request</w:t>
      </w:r>
      <w:r>
        <w:rPr>
          <w:rFonts w:ascii="Arial" w:hAnsi="Arial" w:cs="Arial"/>
          <w:bCs/>
        </w:rPr>
        <w:t xml:space="preserve"> RAN</w:t>
      </w:r>
      <w:r w:rsidR="00D169A8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to </w:t>
      </w:r>
      <w:r w:rsidR="00D169A8">
        <w:rPr>
          <w:rFonts w:ascii="Arial" w:hAnsi="Arial" w:cs="Arial"/>
          <w:bCs/>
        </w:rPr>
        <w:t xml:space="preserve">take the above answers into account </w:t>
      </w:r>
      <w:r w:rsidR="004E253A">
        <w:rPr>
          <w:rFonts w:ascii="Arial" w:hAnsi="Arial" w:cs="Arial"/>
          <w:bCs/>
        </w:rPr>
        <w:t xml:space="preserve">while discussing on </w:t>
      </w:r>
      <w:r w:rsidR="004E253A" w:rsidRPr="004E253A">
        <w:rPr>
          <w:rFonts w:ascii="Arial" w:hAnsi="Arial" w:cs="Arial"/>
          <w:bCs/>
        </w:rPr>
        <w:t>differentiation of sDCI mTRP and sTRP</w:t>
      </w:r>
      <w:r>
        <w:rPr>
          <w:rFonts w:ascii="Arial" w:hAnsi="Arial" w:cs="Arial"/>
          <w:bCs/>
        </w:rPr>
        <w:t>.</w:t>
      </w:r>
    </w:p>
    <w:p w14:paraId="7CD65B17" w14:textId="45E62D7B" w:rsidR="00E153FB" w:rsidRDefault="00EE566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816C8F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0D196A64" w14:textId="6D957E61" w:rsidR="00E153FB" w:rsidRDefault="00EE5660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</w:t>
      </w:r>
      <w:r w:rsidR="00052F7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D169A8"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052F77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052F77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r w:rsidR="00052F77">
        <w:rPr>
          <w:rFonts w:ascii="Arial" w:eastAsia="DengXian" w:hAnsi="Arial" w:cs="Arial"/>
        </w:rPr>
        <w:t>May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052F77">
        <w:rPr>
          <w:rFonts w:ascii="Arial" w:eastAsia="DengXian" w:hAnsi="Arial" w:cs="Arial"/>
        </w:rPr>
        <w:t>Malta</w:t>
      </w:r>
      <w:r>
        <w:rPr>
          <w:rFonts w:ascii="Arial" w:hAnsi="Arial" w:cs="Arial"/>
        </w:rPr>
        <w:t xml:space="preserve">, </w:t>
      </w:r>
      <w:r w:rsidR="00052F77">
        <w:rPr>
          <w:rFonts w:ascii="Arial" w:hAnsi="Arial" w:cs="Arial"/>
        </w:rPr>
        <w:t>MT</w:t>
      </w:r>
    </w:p>
    <w:p w14:paraId="23132BBD" w14:textId="70526296" w:rsidR="00E153FB" w:rsidRDefault="009B6F0C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#122</w:t>
      </w:r>
      <w:r>
        <w:rPr>
          <w:rFonts w:ascii="Arial" w:hAnsi="Arial" w:cs="Arial"/>
        </w:rPr>
        <w:tab/>
      </w:r>
      <w:r w:rsidR="00273981">
        <w:rPr>
          <w:rFonts w:ascii="Arial" w:hAnsi="Arial" w:cs="Arial"/>
        </w:rPr>
        <w:t>25</w:t>
      </w:r>
      <w:r>
        <w:rPr>
          <w:rFonts w:ascii="Arial" w:hAnsi="Arial" w:cs="Arial"/>
        </w:rPr>
        <w:t xml:space="preserve"> - </w:t>
      </w:r>
      <w:r w:rsidR="00273981">
        <w:rPr>
          <w:rFonts w:ascii="Arial" w:hAnsi="Arial" w:cs="Arial"/>
        </w:rPr>
        <w:t>29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/>
        </w:rPr>
        <w:t>August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D80DCD">
        <w:rPr>
          <w:rFonts w:ascii="Arial" w:eastAsia="DengXian" w:hAnsi="Arial" w:cs="Arial"/>
        </w:rPr>
        <w:t>Bangalore</w:t>
      </w:r>
      <w:r>
        <w:rPr>
          <w:rFonts w:ascii="Arial" w:hAnsi="Arial" w:cs="Arial"/>
        </w:rPr>
        <w:t xml:space="preserve">, </w:t>
      </w:r>
      <w:r w:rsidR="00D80DCD">
        <w:rPr>
          <w:rFonts w:ascii="Arial" w:hAnsi="Arial" w:cs="Arial"/>
        </w:rPr>
        <w:t>India</w:t>
      </w:r>
    </w:p>
    <w:sectPr w:rsidR="00E153F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6802D" w14:textId="77777777" w:rsidR="000A330C" w:rsidRDefault="000A330C">
      <w:pPr>
        <w:spacing w:after="0"/>
      </w:pPr>
      <w:r>
        <w:separator/>
      </w:r>
    </w:p>
  </w:endnote>
  <w:endnote w:type="continuationSeparator" w:id="0">
    <w:p w14:paraId="68A3A985" w14:textId="77777777" w:rsidR="000A330C" w:rsidRDefault="000A33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B43EC" w14:textId="77777777" w:rsidR="000A330C" w:rsidRDefault="000A330C">
      <w:pPr>
        <w:spacing w:after="0"/>
      </w:pPr>
      <w:r>
        <w:separator/>
      </w:r>
    </w:p>
  </w:footnote>
  <w:footnote w:type="continuationSeparator" w:id="0">
    <w:p w14:paraId="660DD054" w14:textId="77777777" w:rsidR="000A330C" w:rsidRDefault="000A33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E66AA"/>
    <w:multiLevelType w:val="hybridMultilevel"/>
    <w:tmpl w:val="AE047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4656EB"/>
    <w:multiLevelType w:val="hybridMultilevel"/>
    <w:tmpl w:val="3CD87708"/>
    <w:lvl w:ilvl="0" w:tplc="7C322AD2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D14C19"/>
    <w:multiLevelType w:val="hybridMultilevel"/>
    <w:tmpl w:val="9C2AA606"/>
    <w:lvl w:ilvl="0" w:tplc="7F36D818">
      <w:start w:val="3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115C2"/>
    <w:rsid w:val="00017327"/>
    <w:rsid w:val="00017546"/>
    <w:rsid w:val="00017F23"/>
    <w:rsid w:val="00030579"/>
    <w:rsid w:val="00035ACA"/>
    <w:rsid w:val="0004223F"/>
    <w:rsid w:val="000462B0"/>
    <w:rsid w:val="000518DC"/>
    <w:rsid w:val="00052F77"/>
    <w:rsid w:val="000751B7"/>
    <w:rsid w:val="000823AA"/>
    <w:rsid w:val="000A150E"/>
    <w:rsid w:val="000A1E25"/>
    <w:rsid w:val="000A330C"/>
    <w:rsid w:val="000E3233"/>
    <w:rsid w:val="000E47F0"/>
    <w:rsid w:val="000F2E12"/>
    <w:rsid w:val="000F36AE"/>
    <w:rsid w:val="000F4E65"/>
    <w:rsid w:val="000F6242"/>
    <w:rsid w:val="00102574"/>
    <w:rsid w:val="001062D1"/>
    <w:rsid w:val="00124F26"/>
    <w:rsid w:val="00131DBB"/>
    <w:rsid w:val="001353F5"/>
    <w:rsid w:val="00141B6D"/>
    <w:rsid w:val="0015057F"/>
    <w:rsid w:val="001533B0"/>
    <w:rsid w:val="00187734"/>
    <w:rsid w:val="0019306C"/>
    <w:rsid w:val="001A2062"/>
    <w:rsid w:val="001A68BC"/>
    <w:rsid w:val="001D19C7"/>
    <w:rsid w:val="001D22B0"/>
    <w:rsid w:val="001E29F7"/>
    <w:rsid w:val="001F043A"/>
    <w:rsid w:val="00200B74"/>
    <w:rsid w:val="00201E23"/>
    <w:rsid w:val="0020774F"/>
    <w:rsid w:val="002117A3"/>
    <w:rsid w:val="002134CE"/>
    <w:rsid w:val="0021584D"/>
    <w:rsid w:val="002537D2"/>
    <w:rsid w:val="0025760B"/>
    <w:rsid w:val="002659A1"/>
    <w:rsid w:val="002668F3"/>
    <w:rsid w:val="00273981"/>
    <w:rsid w:val="00281A79"/>
    <w:rsid w:val="00287AA9"/>
    <w:rsid w:val="002C6840"/>
    <w:rsid w:val="002E2484"/>
    <w:rsid w:val="002E6C52"/>
    <w:rsid w:val="002F1940"/>
    <w:rsid w:val="002F2A05"/>
    <w:rsid w:val="00300C68"/>
    <w:rsid w:val="003244D3"/>
    <w:rsid w:val="0033071B"/>
    <w:rsid w:val="00331924"/>
    <w:rsid w:val="00340EB8"/>
    <w:rsid w:val="0035684F"/>
    <w:rsid w:val="00364805"/>
    <w:rsid w:val="00364EAD"/>
    <w:rsid w:val="00376DDF"/>
    <w:rsid w:val="003774DD"/>
    <w:rsid w:val="00383545"/>
    <w:rsid w:val="00390F47"/>
    <w:rsid w:val="003926B2"/>
    <w:rsid w:val="003A0BEF"/>
    <w:rsid w:val="003A12CD"/>
    <w:rsid w:val="003C35D8"/>
    <w:rsid w:val="003C3E82"/>
    <w:rsid w:val="003E4508"/>
    <w:rsid w:val="003E6193"/>
    <w:rsid w:val="003F4265"/>
    <w:rsid w:val="003F56BD"/>
    <w:rsid w:val="00400195"/>
    <w:rsid w:val="0040616B"/>
    <w:rsid w:val="00412809"/>
    <w:rsid w:val="00424AD2"/>
    <w:rsid w:val="00433500"/>
    <w:rsid w:val="00433F71"/>
    <w:rsid w:val="00436859"/>
    <w:rsid w:val="00437B26"/>
    <w:rsid w:val="00440D43"/>
    <w:rsid w:val="00442349"/>
    <w:rsid w:val="004462A1"/>
    <w:rsid w:val="00450D6F"/>
    <w:rsid w:val="004513A5"/>
    <w:rsid w:val="00495DF5"/>
    <w:rsid w:val="004A0E8E"/>
    <w:rsid w:val="004A45A8"/>
    <w:rsid w:val="004A6AB5"/>
    <w:rsid w:val="004B2631"/>
    <w:rsid w:val="004C05C2"/>
    <w:rsid w:val="004C7971"/>
    <w:rsid w:val="004D5EE5"/>
    <w:rsid w:val="004D6D00"/>
    <w:rsid w:val="004E253A"/>
    <w:rsid w:val="004E3939"/>
    <w:rsid w:val="004E77B6"/>
    <w:rsid w:val="004F0548"/>
    <w:rsid w:val="005053A9"/>
    <w:rsid w:val="00511D0F"/>
    <w:rsid w:val="0051337C"/>
    <w:rsid w:val="0051594D"/>
    <w:rsid w:val="00531CCC"/>
    <w:rsid w:val="00561914"/>
    <w:rsid w:val="00563AD7"/>
    <w:rsid w:val="005D17A3"/>
    <w:rsid w:val="005D2F2C"/>
    <w:rsid w:val="005D7724"/>
    <w:rsid w:val="005F07A8"/>
    <w:rsid w:val="00606369"/>
    <w:rsid w:val="00626478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3B07"/>
    <w:rsid w:val="00697314"/>
    <w:rsid w:val="006A036C"/>
    <w:rsid w:val="006B6265"/>
    <w:rsid w:val="006C296E"/>
    <w:rsid w:val="006E6615"/>
    <w:rsid w:val="006E669B"/>
    <w:rsid w:val="007058E9"/>
    <w:rsid w:val="007070C0"/>
    <w:rsid w:val="00724556"/>
    <w:rsid w:val="00726AA6"/>
    <w:rsid w:val="00731BED"/>
    <w:rsid w:val="00747989"/>
    <w:rsid w:val="007634E5"/>
    <w:rsid w:val="0076677D"/>
    <w:rsid w:val="0077479F"/>
    <w:rsid w:val="007765BF"/>
    <w:rsid w:val="00776774"/>
    <w:rsid w:val="00776E3E"/>
    <w:rsid w:val="00780500"/>
    <w:rsid w:val="007810B1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27C4"/>
    <w:rsid w:val="007F4F92"/>
    <w:rsid w:val="00804805"/>
    <w:rsid w:val="00807803"/>
    <w:rsid w:val="00810170"/>
    <w:rsid w:val="0081535A"/>
    <w:rsid w:val="00816C8F"/>
    <w:rsid w:val="00822F83"/>
    <w:rsid w:val="008277B2"/>
    <w:rsid w:val="00840108"/>
    <w:rsid w:val="00840493"/>
    <w:rsid w:val="00840C8D"/>
    <w:rsid w:val="00844C47"/>
    <w:rsid w:val="008504D3"/>
    <w:rsid w:val="00850C80"/>
    <w:rsid w:val="00856636"/>
    <w:rsid w:val="00860C23"/>
    <w:rsid w:val="008733A7"/>
    <w:rsid w:val="008739CB"/>
    <w:rsid w:val="008814D2"/>
    <w:rsid w:val="00896544"/>
    <w:rsid w:val="008A1AC3"/>
    <w:rsid w:val="008B2ABA"/>
    <w:rsid w:val="008D3BE4"/>
    <w:rsid w:val="008D772F"/>
    <w:rsid w:val="00935057"/>
    <w:rsid w:val="00941DB1"/>
    <w:rsid w:val="009470E8"/>
    <w:rsid w:val="00980940"/>
    <w:rsid w:val="0099764C"/>
    <w:rsid w:val="009A2792"/>
    <w:rsid w:val="009B6372"/>
    <w:rsid w:val="009B6F0C"/>
    <w:rsid w:val="009C23FA"/>
    <w:rsid w:val="009C56D8"/>
    <w:rsid w:val="009E50AB"/>
    <w:rsid w:val="009F491F"/>
    <w:rsid w:val="00A10FBE"/>
    <w:rsid w:val="00A12B85"/>
    <w:rsid w:val="00A255FA"/>
    <w:rsid w:val="00A35689"/>
    <w:rsid w:val="00A66F15"/>
    <w:rsid w:val="00A746A7"/>
    <w:rsid w:val="00A82CC9"/>
    <w:rsid w:val="00AA5256"/>
    <w:rsid w:val="00AB5776"/>
    <w:rsid w:val="00AB5D42"/>
    <w:rsid w:val="00AC201B"/>
    <w:rsid w:val="00AD20B3"/>
    <w:rsid w:val="00AE51C2"/>
    <w:rsid w:val="00AF3896"/>
    <w:rsid w:val="00B4324D"/>
    <w:rsid w:val="00B5791E"/>
    <w:rsid w:val="00B620AE"/>
    <w:rsid w:val="00B81FD7"/>
    <w:rsid w:val="00B84780"/>
    <w:rsid w:val="00B93030"/>
    <w:rsid w:val="00B97703"/>
    <w:rsid w:val="00BB4FB3"/>
    <w:rsid w:val="00BD4FB7"/>
    <w:rsid w:val="00BE5E46"/>
    <w:rsid w:val="00BF0942"/>
    <w:rsid w:val="00C01883"/>
    <w:rsid w:val="00C050FA"/>
    <w:rsid w:val="00C12CFA"/>
    <w:rsid w:val="00C12F2B"/>
    <w:rsid w:val="00C163D5"/>
    <w:rsid w:val="00C22D7D"/>
    <w:rsid w:val="00C232AD"/>
    <w:rsid w:val="00C403FE"/>
    <w:rsid w:val="00C66D12"/>
    <w:rsid w:val="00C74808"/>
    <w:rsid w:val="00C76669"/>
    <w:rsid w:val="00C76BEB"/>
    <w:rsid w:val="00C83763"/>
    <w:rsid w:val="00C878E1"/>
    <w:rsid w:val="00C95BE6"/>
    <w:rsid w:val="00CA1416"/>
    <w:rsid w:val="00CA185F"/>
    <w:rsid w:val="00CA62F4"/>
    <w:rsid w:val="00CD71A4"/>
    <w:rsid w:val="00CE5A36"/>
    <w:rsid w:val="00CF6087"/>
    <w:rsid w:val="00D169A8"/>
    <w:rsid w:val="00D218EB"/>
    <w:rsid w:val="00D36E9F"/>
    <w:rsid w:val="00D45DEC"/>
    <w:rsid w:val="00D50787"/>
    <w:rsid w:val="00D50CB6"/>
    <w:rsid w:val="00D55649"/>
    <w:rsid w:val="00D6210F"/>
    <w:rsid w:val="00D63EEE"/>
    <w:rsid w:val="00D71EFE"/>
    <w:rsid w:val="00D74DD7"/>
    <w:rsid w:val="00D80DCD"/>
    <w:rsid w:val="00D91588"/>
    <w:rsid w:val="00DC1258"/>
    <w:rsid w:val="00DD6B57"/>
    <w:rsid w:val="00DF16A6"/>
    <w:rsid w:val="00DF2EB7"/>
    <w:rsid w:val="00E0116C"/>
    <w:rsid w:val="00E0221E"/>
    <w:rsid w:val="00E05777"/>
    <w:rsid w:val="00E153FB"/>
    <w:rsid w:val="00E175BE"/>
    <w:rsid w:val="00E2146B"/>
    <w:rsid w:val="00E25E3C"/>
    <w:rsid w:val="00E3000A"/>
    <w:rsid w:val="00E3256C"/>
    <w:rsid w:val="00E43045"/>
    <w:rsid w:val="00E460E6"/>
    <w:rsid w:val="00E475A3"/>
    <w:rsid w:val="00E71611"/>
    <w:rsid w:val="00E94333"/>
    <w:rsid w:val="00E95399"/>
    <w:rsid w:val="00E96DD3"/>
    <w:rsid w:val="00E97EB6"/>
    <w:rsid w:val="00EA05FB"/>
    <w:rsid w:val="00EA7B29"/>
    <w:rsid w:val="00EB3AC3"/>
    <w:rsid w:val="00EB6813"/>
    <w:rsid w:val="00EC45A5"/>
    <w:rsid w:val="00EC7A39"/>
    <w:rsid w:val="00ED08E4"/>
    <w:rsid w:val="00ED62E9"/>
    <w:rsid w:val="00EE5660"/>
    <w:rsid w:val="00EE6797"/>
    <w:rsid w:val="00EF5F14"/>
    <w:rsid w:val="00EF6BC3"/>
    <w:rsid w:val="00F0182D"/>
    <w:rsid w:val="00F059CD"/>
    <w:rsid w:val="00F32607"/>
    <w:rsid w:val="00F35FB8"/>
    <w:rsid w:val="00F37599"/>
    <w:rsid w:val="00F6624E"/>
    <w:rsid w:val="00F827D1"/>
    <w:rsid w:val="00F83A48"/>
    <w:rsid w:val="00F83E0D"/>
    <w:rsid w:val="00F866B4"/>
    <w:rsid w:val="00F92D48"/>
    <w:rsid w:val="00F9533F"/>
    <w:rsid w:val="00FB7A6D"/>
    <w:rsid w:val="00FC3E5C"/>
    <w:rsid w:val="00FC49CF"/>
    <w:rsid w:val="00FF42A3"/>
    <w:rsid w:val="02362537"/>
    <w:rsid w:val="0C430B50"/>
    <w:rsid w:val="0D451690"/>
    <w:rsid w:val="15582E54"/>
    <w:rsid w:val="16EB5103"/>
    <w:rsid w:val="18F8674C"/>
    <w:rsid w:val="1F657CD8"/>
    <w:rsid w:val="217806D7"/>
    <w:rsid w:val="24FD59A4"/>
    <w:rsid w:val="278B4A51"/>
    <w:rsid w:val="299130D8"/>
    <w:rsid w:val="3B8742EF"/>
    <w:rsid w:val="43B26426"/>
    <w:rsid w:val="468A3FDF"/>
    <w:rsid w:val="4A6F0787"/>
    <w:rsid w:val="50793CFC"/>
    <w:rsid w:val="56F3676A"/>
    <w:rsid w:val="5D9C2C23"/>
    <w:rsid w:val="6638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C53137"/>
  <w15:docId w15:val="{D1AD202D-B5FA-4A46-B489-0CF78B75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1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621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621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621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621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621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6210F"/>
    <w:pPr>
      <w:outlineLvl w:val="5"/>
    </w:pPr>
  </w:style>
  <w:style w:type="paragraph" w:styleId="7">
    <w:name w:val="heading 7"/>
    <w:basedOn w:val="H6"/>
    <w:next w:val="a"/>
    <w:qFormat/>
    <w:rsid w:val="00D6210F"/>
    <w:pPr>
      <w:outlineLvl w:val="6"/>
    </w:pPr>
  </w:style>
  <w:style w:type="paragraph" w:styleId="8">
    <w:name w:val="heading 8"/>
    <w:basedOn w:val="1"/>
    <w:next w:val="a"/>
    <w:qFormat/>
    <w:rsid w:val="00D621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621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6210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D6210F"/>
    <w:pPr>
      <w:ind w:left="1135"/>
    </w:pPr>
  </w:style>
  <w:style w:type="paragraph" w:styleId="20">
    <w:name w:val="List 2"/>
    <w:basedOn w:val="a3"/>
    <w:semiHidden/>
    <w:rsid w:val="00D6210F"/>
    <w:pPr>
      <w:ind w:left="851"/>
    </w:pPr>
  </w:style>
  <w:style w:type="paragraph" w:styleId="a3">
    <w:name w:val="List"/>
    <w:basedOn w:val="a"/>
    <w:semiHidden/>
    <w:rsid w:val="00D6210F"/>
    <w:pPr>
      <w:ind w:left="568" w:hanging="284"/>
    </w:pPr>
  </w:style>
  <w:style w:type="paragraph" w:styleId="70">
    <w:name w:val="toc 7"/>
    <w:basedOn w:val="60"/>
    <w:next w:val="a"/>
    <w:semiHidden/>
    <w:rsid w:val="00D6210F"/>
    <w:pPr>
      <w:ind w:left="2268" w:hanging="2268"/>
    </w:pPr>
  </w:style>
  <w:style w:type="paragraph" w:styleId="60">
    <w:name w:val="toc 6"/>
    <w:basedOn w:val="50"/>
    <w:next w:val="a"/>
    <w:semiHidden/>
    <w:rsid w:val="00D6210F"/>
    <w:pPr>
      <w:ind w:left="1985" w:hanging="1985"/>
    </w:pPr>
  </w:style>
  <w:style w:type="paragraph" w:styleId="50">
    <w:name w:val="toc 5"/>
    <w:basedOn w:val="40"/>
    <w:semiHidden/>
    <w:rsid w:val="00D6210F"/>
    <w:pPr>
      <w:ind w:left="1701" w:hanging="1701"/>
    </w:pPr>
  </w:style>
  <w:style w:type="paragraph" w:styleId="40">
    <w:name w:val="toc 4"/>
    <w:basedOn w:val="31"/>
    <w:semiHidden/>
    <w:rsid w:val="00D6210F"/>
    <w:pPr>
      <w:ind w:left="1418" w:hanging="1418"/>
    </w:pPr>
  </w:style>
  <w:style w:type="paragraph" w:styleId="31">
    <w:name w:val="toc 3"/>
    <w:basedOn w:val="21"/>
    <w:semiHidden/>
    <w:rsid w:val="00D6210F"/>
    <w:pPr>
      <w:ind w:left="1134" w:hanging="1134"/>
    </w:pPr>
  </w:style>
  <w:style w:type="paragraph" w:styleId="21">
    <w:name w:val="toc 2"/>
    <w:basedOn w:val="10"/>
    <w:semiHidden/>
    <w:rsid w:val="00D6210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D621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2">
    <w:name w:val="List Number 2"/>
    <w:basedOn w:val="a4"/>
    <w:semiHidden/>
    <w:rsid w:val="00D6210F"/>
    <w:pPr>
      <w:ind w:left="851"/>
    </w:pPr>
  </w:style>
  <w:style w:type="paragraph" w:styleId="a4">
    <w:name w:val="List Number"/>
    <w:basedOn w:val="a3"/>
    <w:semiHidden/>
    <w:rsid w:val="00D6210F"/>
  </w:style>
  <w:style w:type="paragraph" w:styleId="41">
    <w:name w:val="List Bullet 4"/>
    <w:basedOn w:val="32"/>
    <w:semiHidden/>
    <w:rsid w:val="00D6210F"/>
    <w:pPr>
      <w:ind w:left="1418"/>
    </w:pPr>
  </w:style>
  <w:style w:type="paragraph" w:styleId="32">
    <w:name w:val="List Bullet 3"/>
    <w:basedOn w:val="23"/>
    <w:semiHidden/>
    <w:rsid w:val="00D6210F"/>
    <w:pPr>
      <w:ind w:left="1135"/>
    </w:pPr>
  </w:style>
  <w:style w:type="paragraph" w:styleId="23">
    <w:name w:val="List Bullet 2"/>
    <w:basedOn w:val="a5"/>
    <w:semiHidden/>
    <w:rsid w:val="00D6210F"/>
    <w:pPr>
      <w:ind w:left="851"/>
    </w:pPr>
  </w:style>
  <w:style w:type="paragraph" w:styleId="a5">
    <w:name w:val="List Bullet"/>
    <w:basedOn w:val="a3"/>
    <w:semiHidden/>
    <w:rsid w:val="00D6210F"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rsid w:val="00D6210F"/>
    <w:pPr>
      <w:ind w:left="1702"/>
    </w:pPr>
  </w:style>
  <w:style w:type="paragraph" w:styleId="80">
    <w:name w:val="toc 8"/>
    <w:basedOn w:val="10"/>
    <w:semiHidden/>
    <w:rsid w:val="00D6210F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rsid w:val="00D6210F"/>
    <w:pPr>
      <w:jc w:val="center"/>
    </w:pPr>
    <w:rPr>
      <w:i/>
    </w:rPr>
  </w:style>
  <w:style w:type="paragraph" w:styleId="aa">
    <w:name w:val="header"/>
    <w:link w:val="Char1"/>
    <w:rsid w:val="00D621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b">
    <w:name w:val="footnote text"/>
    <w:basedOn w:val="a"/>
    <w:link w:val="Char2"/>
    <w:semiHidden/>
    <w:rsid w:val="00D6210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rsid w:val="00D6210F"/>
    <w:pPr>
      <w:ind w:left="1702"/>
    </w:pPr>
  </w:style>
  <w:style w:type="paragraph" w:styleId="42">
    <w:name w:val="List 4"/>
    <w:basedOn w:val="30"/>
    <w:semiHidden/>
    <w:rsid w:val="00D6210F"/>
    <w:pPr>
      <w:ind w:left="1418"/>
    </w:pPr>
  </w:style>
  <w:style w:type="paragraph" w:styleId="90">
    <w:name w:val="toc 9"/>
    <w:basedOn w:val="80"/>
    <w:semiHidden/>
    <w:rsid w:val="00D6210F"/>
    <w:pPr>
      <w:ind w:left="1418" w:hanging="1418"/>
    </w:pPr>
  </w:style>
  <w:style w:type="paragraph" w:styleId="11">
    <w:name w:val="index 1"/>
    <w:basedOn w:val="a"/>
    <w:semiHidden/>
    <w:rsid w:val="00D6210F"/>
    <w:pPr>
      <w:keepLines/>
      <w:spacing w:after="0"/>
    </w:pPr>
  </w:style>
  <w:style w:type="paragraph" w:styleId="24">
    <w:name w:val="index 2"/>
    <w:basedOn w:val="11"/>
    <w:semiHidden/>
    <w:rsid w:val="00D6210F"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rPr>
      <w:sz w:val="16"/>
    </w:rPr>
  </w:style>
  <w:style w:type="character" w:styleId="af1">
    <w:name w:val="footnote reference"/>
    <w:basedOn w:val="a0"/>
    <w:semiHidden/>
    <w:rsid w:val="00D6210F"/>
    <w:rPr>
      <w:b/>
      <w:position w:val="6"/>
      <w:sz w:val="16"/>
    </w:rPr>
  </w:style>
  <w:style w:type="paragraph" w:customStyle="1" w:styleId="B1">
    <w:name w:val="B1"/>
    <w:basedOn w:val="a3"/>
    <w:link w:val="B1Zchn"/>
    <w:rsid w:val="00D6210F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2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풍선 도움말 텍스트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머리글 Char"/>
    <w:basedOn w:val="a0"/>
    <w:link w:val="aa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D621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D621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6210F"/>
    <w:pPr>
      <w:outlineLvl w:val="9"/>
    </w:pPr>
  </w:style>
  <w:style w:type="character" w:customStyle="1" w:styleId="Char2">
    <w:name w:val="각주 텍스트 Char"/>
    <w:basedOn w:val="a0"/>
    <w:link w:val="ab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6210F"/>
    <w:rPr>
      <w:b/>
    </w:rPr>
  </w:style>
  <w:style w:type="paragraph" w:customStyle="1" w:styleId="TAC">
    <w:name w:val="TAC"/>
    <w:basedOn w:val="TAL"/>
    <w:rsid w:val="00D6210F"/>
    <w:pPr>
      <w:jc w:val="center"/>
    </w:pPr>
  </w:style>
  <w:style w:type="paragraph" w:customStyle="1" w:styleId="TAL">
    <w:name w:val="TAL"/>
    <w:basedOn w:val="a"/>
    <w:rsid w:val="00D6210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6210F"/>
    <w:pPr>
      <w:keepNext w:val="0"/>
      <w:spacing w:before="0" w:after="240"/>
    </w:pPr>
  </w:style>
  <w:style w:type="paragraph" w:customStyle="1" w:styleId="TH">
    <w:name w:val="TH"/>
    <w:basedOn w:val="a"/>
    <w:rsid w:val="00D621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6210F"/>
    <w:pPr>
      <w:keepLines/>
      <w:ind w:left="1135" w:hanging="851"/>
    </w:pPr>
  </w:style>
  <w:style w:type="paragraph" w:customStyle="1" w:styleId="EX">
    <w:name w:val="EX"/>
    <w:basedOn w:val="a"/>
    <w:rsid w:val="00D6210F"/>
    <w:pPr>
      <w:keepLines/>
      <w:ind w:left="1702" w:hanging="1418"/>
    </w:pPr>
  </w:style>
  <w:style w:type="paragraph" w:customStyle="1" w:styleId="FP">
    <w:name w:val="FP"/>
    <w:basedOn w:val="a"/>
    <w:rsid w:val="00D6210F"/>
    <w:pPr>
      <w:spacing w:after="0"/>
    </w:pPr>
  </w:style>
  <w:style w:type="paragraph" w:customStyle="1" w:styleId="LD">
    <w:name w:val="LD"/>
    <w:rsid w:val="00D621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210F"/>
    <w:pPr>
      <w:spacing w:after="0"/>
    </w:pPr>
  </w:style>
  <w:style w:type="paragraph" w:customStyle="1" w:styleId="EW">
    <w:name w:val="EW"/>
    <w:basedOn w:val="EX"/>
    <w:rsid w:val="00D6210F"/>
    <w:pPr>
      <w:spacing w:after="0"/>
    </w:pPr>
  </w:style>
  <w:style w:type="paragraph" w:customStyle="1" w:styleId="EQ">
    <w:name w:val="EQ"/>
    <w:basedOn w:val="a"/>
    <w:next w:val="a"/>
    <w:rsid w:val="00D621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621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621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10F"/>
    <w:pPr>
      <w:jc w:val="right"/>
    </w:pPr>
  </w:style>
  <w:style w:type="paragraph" w:customStyle="1" w:styleId="TAN">
    <w:name w:val="TAN"/>
    <w:basedOn w:val="TAL"/>
    <w:rsid w:val="00D6210F"/>
    <w:pPr>
      <w:ind w:left="851" w:hanging="851"/>
    </w:pPr>
  </w:style>
  <w:style w:type="paragraph" w:customStyle="1" w:styleId="ZA">
    <w:name w:val="ZA"/>
    <w:rsid w:val="00D621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21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21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21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210F"/>
    <w:pPr>
      <w:framePr w:wrap="notBeside" w:y="16161"/>
    </w:pPr>
  </w:style>
  <w:style w:type="character" w:customStyle="1" w:styleId="ZGSM">
    <w:name w:val="ZGSM"/>
    <w:rsid w:val="00D6210F"/>
  </w:style>
  <w:style w:type="paragraph" w:customStyle="1" w:styleId="ZG">
    <w:name w:val="ZG"/>
    <w:rsid w:val="00D621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D6210F"/>
    <w:rPr>
      <w:color w:val="FF0000"/>
    </w:rPr>
  </w:style>
  <w:style w:type="paragraph" w:customStyle="1" w:styleId="B2">
    <w:name w:val="B2"/>
    <w:basedOn w:val="20"/>
    <w:rsid w:val="00D6210F"/>
  </w:style>
  <w:style w:type="paragraph" w:customStyle="1" w:styleId="B3">
    <w:name w:val="B3"/>
    <w:basedOn w:val="30"/>
    <w:rsid w:val="00D6210F"/>
  </w:style>
  <w:style w:type="paragraph" w:customStyle="1" w:styleId="B4">
    <w:name w:val="B4"/>
    <w:basedOn w:val="42"/>
    <w:rsid w:val="00D6210F"/>
  </w:style>
  <w:style w:type="paragraph" w:customStyle="1" w:styleId="B5">
    <w:name w:val="B5"/>
    <w:basedOn w:val="52"/>
    <w:rsid w:val="00D6210F"/>
  </w:style>
  <w:style w:type="paragraph" w:customStyle="1" w:styleId="ZTD">
    <w:name w:val="ZTD"/>
    <w:basedOn w:val="ZB"/>
    <w:rsid w:val="00D6210F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styleId="af3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목록 단락 Char"/>
    <w:link w:val="af3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har">
    <w:name w:val="메모 텍스트 Char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Char3">
    <w:name w:val="메모 주제 Char"/>
    <w:basedOn w:val="Char"/>
    <w:link w:val="ac"/>
    <w:uiPriority w:val="99"/>
    <w:semiHidden/>
    <w:qFormat/>
    <w:rPr>
      <w:rFonts w:ascii="Arial" w:eastAsia="Times New Roman" w:hAnsi="Arial"/>
      <w:b/>
      <w:bCs/>
      <w:lang w:val="en-GB"/>
    </w:rPr>
  </w:style>
  <w:style w:type="paragraph" w:customStyle="1" w:styleId="26">
    <w:name w:val="修订2"/>
    <w:hidden/>
    <w:uiPriority w:val="99"/>
    <w:unhideWhenUsed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A6B24-4AF3-4E15-A44B-1677D589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54</cp:revision>
  <cp:lastPrinted>2002-04-23T07:10:00Z</cp:lastPrinted>
  <dcterms:created xsi:type="dcterms:W3CDTF">2024-11-21T15:17:00Z</dcterms:created>
  <dcterms:modified xsi:type="dcterms:W3CDTF">2025-03-28T05:50:00Z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2052-12.1.0.18608</vt:lpwstr>
  </property>
  <property fmtid="{D5CDD505-2E9C-101B-9397-08002B2CF9AE}" pid="4" name="ICV">
    <vt:lpwstr>C8D6CA65787443FF8B581A5370834F7C_12</vt:lpwstr>
  </property>
  <property fmtid="{D5CDD505-2E9C-101B-9397-08002B2CF9AE}" pid="5" name="CWM0c960e40ad3411ef80000bbf00000bbf">
    <vt:lpwstr>CWM7H9GM7zCgBIf94VZRph1DNa7KFTazx67B6f9WN7VQl7doCba/voRBVdQVyGlLbZkSI6wHEUOpPSxb6rqnYEyoA==</vt:lpwstr>
  </property>
  <property fmtid="{D5CDD505-2E9C-101B-9397-08002B2CF9AE}" pid="6" name="FLCMData">
    <vt:lpwstr>9281E4209635C693674454FD0583F6D1B7CFD5BB0EE29B10FFE9815C91E92E12D9B422E8CF30C0A245E519CEFC47AD5857CA543906AC3D28700866EF86E4CFA9</vt:lpwstr>
  </property>
</Properties>
</file>